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58F2" w14:textId="77777777" w:rsidR="002302CC" w:rsidRPr="002302CC" w:rsidRDefault="002302CC" w:rsidP="002302CC">
      <w:pPr>
        <w:jc w:val="right"/>
        <w:rPr>
          <w:lang w:val="en-US"/>
        </w:rPr>
      </w:pPr>
      <w:r>
        <w:rPr>
          <w:lang w:val="en"/>
        </w:rPr>
        <w:t>Annex 17</w:t>
      </w:r>
    </w:p>
    <w:p w14:paraId="239129C3" w14:textId="77777777" w:rsidR="002302CC" w:rsidRPr="002302CC" w:rsidRDefault="002302CC" w:rsidP="002302CC">
      <w:pPr>
        <w:jc w:val="right"/>
        <w:rPr>
          <w:lang w:val="en-US"/>
        </w:rPr>
      </w:pPr>
      <w:r w:rsidRPr="00880D8D">
        <w:rPr>
          <w:lang w:val="en"/>
        </w:rPr>
        <w:t xml:space="preserve">to Resolution of the Board of Directors </w:t>
      </w:r>
    </w:p>
    <w:p w14:paraId="12FBDC42" w14:textId="77777777" w:rsidR="002302CC" w:rsidRPr="00880D8D" w:rsidRDefault="002302CC" w:rsidP="002302CC">
      <w:pPr>
        <w:jc w:val="right"/>
      </w:pPr>
      <w:proofErr w:type="spellStart"/>
      <w:r w:rsidRPr="00880D8D">
        <w:rPr>
          <w:lang w:val="en"/>
        </w:rPr>
        <w:t>Otbasy</w:t>
      </w:r>
      <w:proofErr w:type="spellEnd"/>
      <w:r w:rsidRPr="00880D8D">
        <w:rPr>
          <w:lang w:val="en"/>
        </w:rPr>
        <w:t xml:space="preserve"> Bank JSC</w:t>
      </w:r>
    </w:p>
    <w:p w14:paraId="4D8F15FD" w14:textId="633D8F37" w:rsidR="00C62D50" w:rsidRPr="00880D8D" w:rsidRDefault="002302CC" w:rsidP="002302CC">
      <w:pPr>
        <w:jc w:val="right"/>
        <w:rPr>
          <w:color w:val="000000"/>
        </w:rPr>
      </w:pPr>
      <w:r w:rsidRPr="00880D8D">
        <w:rPr>
          <w:color w:val="000000"/>
          <w:lang w:val="en"/>
        </w:rPr>
        <w:t>No.2 dated 30.01.2026</w:t>
      </w:r>
    </w:p>
    <w:p w14:paraId="054B5B2A" w14:textId="77777777" w:rsidR="00C62D50" w:rsidRPr="00880D8D" w:rsidRDefault="00C62D50" w:rsidP="00C62D50">
      <w:pPr>
        <w:widowControl w:val="0"/>
        <w:jc w:val="right"/>
        <w:rPr>
          <w:snapToGrid w:val="0"/>
        </w:rPr>
      </w:pP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2835"/>
        <w:gridCol w:w="4820"/>
      </w:tblGrid>
      <w:tr w:rsidR="002302CC" w:rsidRPr="00880D8D" w14:paraId="3F6BCB60" w14:textId="77777777" w:rsidTr="002302CC">
        <w:trPr>
          <w:trHeight w:val="482"/>
        </w:trPr>
        <w:tc>
          <w:tcPr>
            <w:tcW w:w="1982" w:type="dxa"/>
            <w:vMerge w:val="restart"/>
          </w:tcPr>
          <w:p w14:paraId="36F4FBFA" w14:textId="77777777" w:rsidR="002302CC" w:rsidRPr="00880D8D" w:rsidRDefault="002302CC" w:rsidP="002302CC">
            <w:pPr>
              <w:pStyle w:val="a6"/>
              <w:widowControl w:val="0"/>
              <w:spacing w:afterLines="120" w:after="288"/>
              <w:ind w:right="-144"/>
              <w:rPr>
                <w:rFonts w:eastAsia="SimSun"/>
                <w:b/>
                <w:bCs/>
                <w:color w:val="000000"/>
              </w:rPr>
            </w:pPr>
          </w:p>
          <w:p w14:paraId="6F73759E" w14:textId="77777777" w:rsidR="002302CC" w:rsidRPr="00880D8D" w:rsidRDefault="002302CC" w:rsidP="002302CC">
            <w:pPr>
              <w:pStyle w:val="a6"/>
              <w:widowControl w:val="0"/>
              <w:spacing w:afterLines="120" w:after="288"/>
              <w:ind w:right="-144"/>
              <w:rPr>
                <w:rFonts w:eastAsia="SimSun"/>
                <w:b/>
                <w:bCs/>
                <w:color w:val="000000"/>
              </w:rPr>
            </w:pPr>
            <w:r w:rsidRPr="00880D8D">
              <w:rPr>
                <w:b/>
                <w:noProof/>
              </w:rPr>
              <w:drawing>
                <wp:inline distT="0" distB="0" distL="0" distR="0" wp14:anchorId="114E50BC" wp14:editId="047BE882">
                  <wp:extent cx="1085850" cy="400050"/>
                  <wp:effectExtent l="0" t="0" r="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st.iklasova.g\AppData\Local\Microsoft\Windows\INetCache\Content.Outlook\FSK3ZQW2\LOGO_OTBASY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p w14:paraId="3B741966" w14:textId="77777777" w:rsidR="002302CC" w:rsidRPr="00880D8D" w:rsidRDefault="002302CC" w:rsidP="002302CC">
            <w:pPr>
              <w:pStyle w:val="a6"/>
              <w:widowControl w:val="0"/>
              <w:spacing w:afterLines="120" w:after="288"/>
              <w:ind w:right="-144"/>
              <w:rPr>
                <w:rFonts w:eastAsia="SimSun"/>
                <w:b/>
                <w:bCs/>
                <w:color w:val="000000"/>
              </w:rPr>
            </w:pPr>
          </w:p>
        </w:tc>
        <w:tc>
          <w:tcPr>
            <w:tcW w:w="2835" w:type="dxa"/>
          </w:tcPr>
          <w:p w14:paraId="72E590B9" w14:textId="75458EEF" w:rsidR="002302CC" w:rsidRPr="00880D8D" w:rsidRDefault="002302CC" w:rsidP="00821F9A">
            <w:pPr>
              <w:pStyle w:val="a6"/>
              <w:widowControl w:val="0"/>
              <w:rPr>
                <w:rFonts w:eastAsia="SimSun"/>
                <w:b/>
                <w:bCs/>
              </w:rPr>
            </w:pPr>
            <w:r w:rsidRPr="00880D8D">
              <w:rPr>
                <w:rFonts w:eastAsia="SimSun"/>
                <w:b/>
                <w:bCs/>
                <w:lang w:val="en"/>
              </w:rPr>
              <w:t xml:space="preserve">Superior Internal Document  </w:t>
            </w:r>
          </w:p>
        </w:tc>
        <w:tc>
          <w:tcPr>
            <w:tcW w:w="4820" w:type="dxa"/>
          </w:tcPr>
          <w:p w14:paraId="6CE0A055" w14:textId="71336F85" w:rsidR="002302CC" w:rsidRPr="002302CC" w:rsidRDefault="002302CC" w:rsidP="002302CC">
            <w:pPr>
              <w:pStyle w:val="a6"/>
              <w:widowControl w:val="0"/>
              <w:jc w:val="both"/>
              <w:rPr>
                <w:rFonts w:eastAsia="SimSun"/>
                <w:bCs/>
                <w:lang w:val="en-US"/>
              </w:rPr>
            </w:pPr>
            <w:r w:rsidRPr="00880D8D">
              <w:rPr>
                <w:rFonts w:eastAsia="SimSun"/>
                <w:bCs/>
                <w:lang w:val="en"/>
              </w:rPr>
              <w:t xml:space="preserve">Charter of </w:t>
            </w:r>
            <w:proofErr w:type="spellStart"/>
            <w:r w:rsidRPr="00880D8D">
              <w:rPr>
                <w:rFonts w:eastAsia="SimSun"/>
                <w:bCs/>
                <w:lang w:val="en"/>
              </w:rPr>
              <w:t>Otbasy</w:t>
            </w:r>
            <w:proofErr w:type="spellEnd"/>
            <w:r w:rsidRPr="00880D8D">
              <w:rPr>
                <w:rFonts w:eastAsia="SimSun"/>
                <w:bCs/>
                <w:lang w:val="en"/>
              </w:rPr>
              <w:t xml:space="preserve"> Bank JSC</w:t>
            </w:r>
          </w:p>
        </w:tc>
      </w:tr>
      <w:tr w:rsidR="002302CC" w:rsidRPr="00880D8D" w14:paraId="1EC70B8A" w14:textId="77777777" w:rsidTr="002302CC">
        <w:trPr>
          <w:trHeight w:val="61"/>
        </w:trPr>
        <w:tc>
          <w:tcPr>
            <w:tcW w:w="1982" w:type="dxa"/>
            <w:vMerge/>
          </w:tcPr>
          <w:p w14:paraId="2565FABE" w14:textId="77777777" w:rsidR="002302CC" w:rsidRPr="00880D8D" w:rsidRDefault="002302CC" w:rsidP="002302CC">
            <w:pPr>
              <w:pStyle w:val="a6"/>
              <w:widowControl w:val="0"/>
              <w:spacing w:afterLines="120" w:after="288"/>
              <w:ind w:right="-144" w:firstLine="709"/>
              <w:rPr>
                <w:rFonts w:eastAsia="SimSun"/>
                <w:b/>
                <w:bCs/>
                <w:color w:val="000000"/>
              </w:rPr>
            </w:pPr>
          </w:p>
        </w:tc>
        <w:tc>
          <w:tcPr>
            <w:tcW w:w="2835" w:type="dxa"/>
            <w:vAlign w:val="center"/>
          </w:tcPr>
          <w:p w14:paraId="26814C2B" w14:textId="08895379" w:rsidR="002302CC" w:rsidRPr="00880D8D" w:rsidRDefault="002302CC" w:rsidP="00821F9A">
            <w:pPr>
              <w:pStyle w:val="a6"/>
              <w:widowControl w:val="0"/>
              <w:rPr>
                <w:rFonts w:eastAsia="SimSun"/>
                <w:b/>
                <w:bCs/>
              </w:rPr>
            </w:pPr>
            <w:r w:rsidRPr="00880D8D">
              <w:rPr>
                <w:rFonts w:eastAsia="SimSun"/>
                <w:b/>
                <w:bCs/>
                <w:lang w:val="en"/>
              </w:rPr>
              <w:t xml:space="preserve">Internal Document Owner  </w:t>
            </w:r>
          </w:p>
        </w:tc>
        <w:tc>
          <w:tcPr>
            <w:tcW w:w="4820" w:type="dxa"/>
            <w:vAlign w:val="center"/>
          </w:tcPr>
          <w:p w14:paraId="7700EB71" w14:textId="5D4A4377" w:rsidR="002302CC" w:rsidRPr="00880D8D" w:rsidRDefault="002302CC" w:rsidP="002302CC">
            <w:pPr>
              <w:pStyle w:val="a6"/>
              <w:widowControl w:val="0"/>
              <w:jc w:val="both"/>
              <w:rPr>
                <w:rFonts w:eastAsia="SimSun"/>
                <w:bCs/>
              </w:rPr>
            </w:pPr>
            <w:r w:rsidRPr="00880D8D">
              <w:rPr>
                <w:rFonts w:eastAsia="SimSun"/>
                <w:bCs/>
                <w:lang w:val="en"/>
              </w:rPr>
              <w:t>Internal Control Department</w:t>
            </w:r>
          </w:p>
        </w:tc>
      </w:tr>
      <w:tr w:rsidR="002302CC" w:rsidRPr="00880D8D" w14:paraId="6E77CF24" w14:textId="77777777" w:rsidTr="002302CC">
        <w:trPr>
          <w:trHeight w:val="91"/>
        </w:trPr>
        <w:tc>
          <w:tcPr>
            <w:tcW w:w="1982" w:type="dxa"/>
            <w:vMerge/>
          </w:tcPr>
          <w:p w14:paraId="5512804D" w14:textId="77777777" w:rsidR="002302CC" w:rsidRPr="00880D8D" w:rsidRDefault="002302CC" w:rsidP="002302CC">
            <w:pPr>
              <w:pStyle w:val="a6"/>
              <w:widowControl w:val="0"/>
              <w:spacing w:afterLines="120" w:after="288"/>
              <w:ind w:right="-144" w:firstLine="709"/>
              <w:rPr>
                <w:rFonts w:eastAsia="SimSun"/>
                <w:b/>
                <w:bCs/>
                <w:color w:val="000000"/>
              </w:rPr>
            </w:pPr>
          </w:p>
        </w:tc>
        <w:tc>
          <w:tcPr>
            <w:tcW w:w="2835" w:type="dxa"/>
            <w:vAlign w:val="center"/>
          </w:tcPr>
          <w:p w14:paraId="308206F5" w14:textId="17540B1F" w:rsidR="002302CC" w:rsidRPr="00880D8D" w:rsidRDefault="002302CC" w:rsidP="00821F9A">
            <w:pPr>
              <w:pStyle w:val="a6"/>
              <w:widowControl w:val="0"/>
              <w:rPr>
                <w:rFonts w:eastAsia="SimSun"/>
                <w:b/>
                <w:bCs/>
              </w:rPr>
            </w:pPr>
            <w:r w:rsidRPr="00880D8D">
              <w:rPr>
                <w:rFonts w:eastAsia="SimSun"/>
                <w:b/>
                <w:bCs/>
                <w:lang w:val="en"/>
              </w:rPr>
              <w:t xml:space="preserve">Developed by </w:t>
            </w:r>
          </w:p>
        </w:tc>
        <w:tc>
          <w:tcPr>
            <w:tcW w:w="4820" w:type="dxa"/>
            <w:vAlign w:val="center"/>
          </w:tcPr>
          <w:p w14:paraId="050B19B4" w14:textId="77777777" w:rsidR="002302CC" w:rsidRPr="002302CC" w:rsidRDefault="002302CC" w:rsidP="002302CC">
            <w:pPr>
              <w:pStyle w:val="a6"/>
              <w:widowControl w:val="0"/>
              <w:jc w:val="both"/>
              <w:rPr>
                <w:rFonts w:eastAsia="SimSun"/>
                <w:bCs/>
                <w:lang w:val="en-US"/>
              </w:rPr>
            </w:pPr>
            <w:proofErr w:type="spellStart"/>
            <w:r w:rsidRPr="00880D8D">
              <w:rPr>
                <w:rFonts w:eastAsia="SimSun"/>
                <w:bCs/>
                <w:lang w:val="en"/>
              </w:rPr>
              <w:t>Dosybaeva</w:t>
            </w:r>
            <w:proofErr w:type="spellEnd"/>
            <w:r w:rsidRPr="00880D8D">
              <w:rPr>
                <w:rFonts w:eastAsia="SimSun"/>
                <w:bCs/>
                <w:lang w:val="en"/>
              </w:rPr>
              <w:t xml:space="preserve"> G.Z. – Director, Internal Control Department;  </w:t>
            </w:r>
          </w:p>
          <w:p w14:paraId="55AE3318" w14:textId="15E5D055" w:rsidR="002302CC" w:rsidRPr="002302CC" w:rsidRDefault="002302CC" w:rsidP="002302CC">
            <w:pPr>
              <w:pStyle w:val="a6"/>
              <w:widowControl w:val="0"/>
              <w:jc w:val="both"/>
              <w:rPr>
                <w:rFonts w:eastAsia="SimSun"/>
                <w:bCs/>
                <w:lang w:val="en-US"/>
              </w:rPr>
            </w:pPr>
            <w:proofErr w:type="spellStart"/>
            <w:r w:rsidRPr="00880D8D">
              <w:rPr>
                <w:rFonts w:eastAsia="SimSun"/>
                <w:bCs/>
                <w:lang w:val="en"/>
              </w:rPr>
              <w:t>Yergen</w:t>
            </w:r>
            <w:proofErr w:type="spellEnd"/>
            <w:r w:rsidRPr="00880D8D">
              <w:rPr>
                <w:rFonts w:eastAsia="SimSun"/>
                <w:bCs/>
                <w:lang w:val="en"/>
              </w:rPr>
              <w:t xml:space="preserve"> A.Z. – Head of the Customer Rights Compliance Department.  </w:t>
            </w:r>
          </w:p>
        </w:tc>
      </w:tr>
      <w:tr w:rsidR="002302CC" w:rsidRPr="00880D8D" w14:paraId="1A1F44E9" w14:textId="77777777" w:rsidTr="002302CC">
        <w:trPr>
          <w:trHeight w:val="240"/>
        </w:trPr>
        <w:tc>
          <w:tcPr>
            <w:tcW w:w="1982" w:type="dxa"/>
            <w:vMerge/>
          </w:tcPr>
          <w:p w14:paraId="055282DB" w14:textId="77777777" w:rsidR="002302CC" w:rsidRPr="00880D8D" w:rsidRDefault="002302CC" w:rsidP="002302CC">
            <w:pPr>
              <w:pStyle w:val="a6"/>
              <w:widowControl w:val="0"/>
              <w:spacing w:afterLines="120" w:after="288"/>
              <w:ind w:right="-144" w:firstLine="709"/>
              <w:rPr>
                <w:rFonts w:eastAsia="SimSun"/>
                <w:b/>
                <w:bCs/>
                <w:color w:val="000000"/>
              </w:rPr>
            </w:pPr>
          </w:p>
        </w:tc>
        <w:tc>
          <w:tcPr>
            <w:tcW w:w="2835" w:type="dxa"/>
            <w:vAlign w:val="center"/>
          </w:tcPr>
          <w:p w14:paraId="64B485EB" w14:textId="0E3B66A7" w:rsidR="002302CC" w:rsidRPr="00880D8D" w:rsidRDefault="002302CC" w:rsidP="00821F9A">
            <w:pPr>
              <w:pStyle w:val="a6"/>
              <w:widowControl w:val="0"/>
              <w:rPr>
                <w:rFonts w:eastAsia="SimSun"/>
                <w:b/>
                <w:bCs/>
              </w:rPr>
            </w:pPr>
            <w:r w:rsidRPr="00880D8D">
              <w:rPr>
                <w:rFonts w:eastAsia="SimSun"/>
                <w:b/>
                <w:bCs/>
                <w:lang w:val="en"/>
              </w:rPr>
              <w:t xml:space="preserve">Approved by  </w:t>
            </w:r>
          </w:p>
        </w:tc>
        <w:tc>
          <w:tcPr>
            <w:tcW w:w="4820" w:type="dxa"/>
            <w:vAlign w:val="center"/>
          </w:tcPr>
          <w:p w14:paraId="51ED182B" w14:textId="2C75FA5D" w:rsidR="002302CC" w:rsidRPr="002302CC" w:rsidRDefault="002302CC" w:rsidP="002302CC">
            <w:pPr>
              <w:pStyle w:val="a6"/>
              <w:widowControl w:val="0"/>
              <w:jc w:val="both"/>
              <w:rPr>
                <w:rFonts w:eastAsia="SimSun"/>
                <w:bCs/>
                <w:lang w:val="en-US"/>
              </w:rPr>
            </w:pPr>
            <w:r w:rsidRPr="00880D8D">
              <w:rPr>
                <w:rFonts w:eastAsia="SimSun"/>
                <w:bCs/>
                <w:lang w:val="en"/>
              </w:rPr>
              <w:t xml:space="preserve">Resolution of the Board of Directors of </w:t>
            </w:r>
            <w:proofErr w:type="spellStart"/>
            <w:r w:rsidRPr="00880D8D">
              <w:rPr>
                <w:rFonts w:eastAsia="SimSun"/>
                <w:bCs/>
                <w:lang w:val="en"/>
              </w:rPr>
              <w:t>Otbasy</w:t>
            </w:r>
            <w:proofErr w:type="spellEnd"/>
            <w:r w:rsidRPr="00880D8D">
              <w:rPr>
                <w:rFonts w:eastAsia="SimSun"/>
                <w:bCs/>
                <w:lang w:val="en"/>
              </w:rPr>
              <w:t xml:space="preserve"> Bank JSC No. 2 dated January 30, 2026  </w:t>
            </w:r>
          </w:p>
        </w:tc>
      </w:tr>
      <w:tr w:rsidR="002302CC" w:rsidRPr="00880D8D" w14:paraId="12467376" w14:textId="77777777" w:rsidTr="002302CC">
        <w:trPr>
          <w:trHeight w:val="61"/>
        </w:trPr>
        <w:tc>
          <w:tcPr>
            <w:tcW w:w="1982" w:type="dxa"/>
            <w:vMerge/>
          </w:tcPr>
          <w:p w14:paraId="3CA34E26" w14:textId="77777777" w:rsidR="002302CC" w:rsidRPr="00880D8D" w:rsidRDefault="002302CC" w:rsidP="002302CC">
            <w:pPr>
              <w:pStyle w:val="a6"/>
              <w:widowControl w:val="0"/>
              <w:spacing w:afterLines="120" w:after="288"/>
              <w:ind w:right="-144" w:firstLine="709"/>
              <w:rPr>
                <w:rFonts w:eastAsia="SimSun"/>
                <w:b/>
                <w:bCs/>
                <w:color w:val="000000"/>
              </w:rPr>
            </w:pPr>
          </w:p>
        </w:tc>
        <w:tc>
          <w:tcPr>
            <w:tcW w:w="2835" w:type="dxa"/>
            <w:vAlign w:val="center"/>
          </w:tcPr>
          <w:p w14:paraId="31887D15" w14:textId="17DDC599" w:rsidR="002302CC" w:rsidRPr="00880D8D" w:rsidRDefault="002302CC" w:rsidP="00821F9A">
            <w:pPr>
              <w:pStyle w:val="a6"/>
              <w:widowControl w:val="0"/>
              <w:rPr>
                <w:rFonts w:eastAsia="SimSun"/>
                <w:b/>
                <w:bCs/>
              </w:rPr>
            </w:pPr>
            <w:r w:rsidRPr="00880D8D">
              <w:rPr>
                <w:rFonts w:eastAsia="SimSun"/>
                <w:b/>
                <w:bCs/>
                <w:lang w:val="en"/>
              </w:rPr>
              <w:t xml:space="preserve">Effective Date  </w:t>
            </w:r>
          </w:p>
        </w:tc>
        <w:tc>
          <w:tcPr>
            <w:tcW w:w="4820" w:type="dxa"/>
            <w:vAlign w:val="center"/>
          </w:tcPr>
          <w:p w14:paraId="162DC001" w14:textId="45127F14" w:rsidR="002302CC" w:rsidRDefault="002302CC" w:rsidP="002302CC">
            <w:pPr>
              <w:pStyle w:val="a6"/>
              <w:widowControl w:val="0"/>
              <w:jc w:val="both"/>
              <w:rPr>
                <w:rFonts w:eastAsia="SimSun"/>
                <w:bCs/>
              </w:rPr>
            </w:pPr>
            <w:r>
              <w:rPr>
                <w:rFonts w:eastAsia="SimSun"/>
                <w:bCs/>
                <w:lang w:val="en"/>
              </w:rPr>
              <w:t xml:space="preserve">January 30, 2026  </w:t>
            </w:r>
          </w:p>
        </w:tc>
      </w:tr>
      <w:tr w:rsidR="002302CC" w:rsidRPr="00880D8D" w14:paraId="35EEAE06" w14:textId="77777777" w:rsidTr="002302CC">
        <w:trPr>
          <w:trHeight w:val="61"/>
        </w:trPr>
        <w:tc>
          <w:tcPr>
            <w:tcW w:w="1982" w:type="dxa"/>
            <w:vMerge/>
          </w:tcPr>
          <w:p w14:paraId="33C83C73" w14:textId="77777777" w:rsidR="002302CC" w:rsidRPr="00880D8D" w:rsidRDefault="002302CC" w:rsidP="002302CC">
            <w:pPr>
              <w:pStyle w:val="a6"/>
              <w:widowControl w:val="0"/>
              <w:spacing w:afterLines="120" w:after="288"/>
              <w:ind w:right="-144" w:firstLine="709"/>
              <w:rPr>
                <w:rFonts w:eastAsia="SimSun"/>
                <w:b/>
                <w:bCs/>
                <w:color w:val="000000"/>
              </w:rPr>
            </w:pPr>
          </w:p>
        </w:tc>
        <w:tc>
          <w:tcPr>
            <w:tcW w:w="2835" w:type="dxa"/>
            <w:vAlign w:val="center"/>
          </w:tcPr>
          <w:p w14:paraId="3A4A2021" w14:textId="31F24983" w:rsidR="002302CC" w:rsidRPr="00880D8D" w:rsidRDefault="002302CC" w:rsidP="00821F9A">
            <w:pPr>
              <w:pStyle w:val="a6"/>
              <w:widowControl w:val="0"/>
              <w:rPr>
                <w:rFonts w:eastAsia="SimSun"/>
                <w:b/>
                <w:bCs/>
              </w:rPr>
            </w:pPr>
            <w:r w:rsidRPr="00880D8D">
              <w:rPr>
                <w:rFonts w:eastAsia="SimSun"/>
                <w:b/>
                <w:bCs/>
                <w:lang w:val="en"/>
              </w:rPr>
              <w:t>Restriction Label</w:t>
            </w:r>
          </w:p>
        </w:tc>
        <w:tc>
          <w:tcPr>
            <w:tcW w:w="4820" w:type="dxa"/>
            <w:vAlign w:val="center"/>
          </w:tcPr>
          <w:p w14:paraId="4A3D81CF" w14:textId="71A1EC11" w:rsidR="002302CC" w:rsidRPr="00880D8D" w:rsidRDefault="002302CC" w:rsidP="002302CC">
            <w:pPr>
              <w:pStyle w:val="a6"/>
              <w:widowControl w:val="0"/>
              <w:jc w:val="both"/>
              <w:rPr>
                <w:rFonts w:eastAsia="SimSun"/>
                <w:bCs/>
              </w:rPr>
            </w:pPr>
            <w:r w:rsidRPr="00880D8D">
              <w:rPr>
                <w:rFonts w:eastAsia="SimSun"/>
                <w:bCs/>
                <w:lang w:val="en"/>
              </w:rPr>
              <w:t>For internal use only</w:t>
            </w:r>
          </w:p>
        </w:tc>
      </w:tr>
    </w:tbl>
    <w:p w14:paraId="2096FEA3" w14:textId="77777777" w:rsidR="00C62D50" w:rsidRPr="00880D8D" w:rsidRDefault="00C62D50" w:rsidP="00C62D50">
      <w:pPr>
        <w:widowControl w:val="0"/>
        <w:spacing w:afterLines="120" w:after="288"/>
        <w:ind w:right="-144" w:firstLine="709"/>
        <w:jc w:val="right"/>
        <w:rPr>
          <w:b/>
        </w:rPr>
      </w:pPr>
    </w:p>
    <w:p w14:paraId="7E946154" w14:textId="77777777" w:rsidR="002302CC" w:rsidRPr="002302CC" w:rsidRDefault="002302CC" w:rsidP="00821F9A">
      <w:pPr>
        <w:widowControl w:val="0"/>
        <w:spacing w:afterLines="120" w:after="288"/>
        <w:ind w:right="-144"/>
        <w:contextualSpacing/>
        <w:jc w:val="center"/>
        <w:rPr>
          <w:b/>
          <w:lang w:val="en-US" w:eastAsia="ar-SA"/>
        </w:rPr>
      </w:pPr>
      <w:proofErr w:type="spellStart"/>
      <w:r w:rsidRPr="00880D8D">
        <w:rPr>
          <w:b/>
          <w:lang w:val="en" w:eastAsia="ar-SA"/>
        </w:rPr>
        <w:t>Otbasy</w:t>
      </w:r>
      <w:proofErr w:type="spellEnd"/>
      <w:r w:rsidRPr="00880D8D">
        <w:rPr>
          <w:b/>
          <w:lang w:val="en" w:eastAsia="ar-SA"/>
        </w:rPr>
        <w:t xml:space="preserve"> Bank JSC Policy on Protecting   </w:t>
      </w:r>
    </w:p>
    <w:p w14:paraId="1059F93B" w14:textId="502CAEB8" w:rsidR="00C62D50" w:rsidRPr="002302CC" w:rsidRDefault="002302CC" w:rsidP="00821F9A">
      <w:pPr>
        <w:widowControl w:val="0"/>
        <w:spacing w:afterLines="120" w:after="288"/>
        <w:ind w:right="-144"/>
        <w:contextualSpacing/>
        <w:jc w:val="center"/>
        <w:rPr>
          <w:b/>
          <w:lang w:val="en-US" w:eastAsia="ar-SA"/>
        </w:rPr>
      </w:pPr>
      <w:r w:rsidRPr="00880D8D">
        <w:rPr>
          <w:b/>
          <w:lang w:val="en" w:eastAsia="ar-SA"/>
        </w:rPr>
        <w:t>Customer</w:t>
      </w:r>
      <w:r w:rsidRPr="002302CC">
        <w:rPr>
          <w:b/>
          <w:lang w:val="en-US" w:eastAsia="ar-SA"/>
        </w:rPr>
        <w:t xml:space="preserve"> </w:t>
      </w:r>
      <w:r w:rsidRPr="00880D8D">
        <w:rPr>
          <w:b/>
          <w:lang w:val="en" w:eastAsia="ar-SA"/>
        </w:rPr>
        <w:t>Rights</w:t>
      </w:r>
      <w:r w:rsidRPr="002302CC">
        <w:rPr>
          <w:b/>
          <w:lang w:val="en-US" w:eastAsia="ar-SA"/>
        </w:rPr>
        <w:t xml:space="preserve"> </w:t>
      </w:r>
      <w:r w:rsidRPr="00880D8D">
        <w:rPr>
          <w:b/>
          <w:lang w:val="en" w:eastAsia="ar-SA"/>
        </w:rPr>
        <w:t>and</w:t>
      </w:r>
      <w:r w:rsidRPr="002302CC">
        <w:rPr>
          <w:b/>
          <w:lang w:val="en-US" w:eastAsia="ar-SA"/>
        </w:rPr>
        <w:t xml:space="preserve"> </w:t>
      </w:r>
      <w:r w:rsidRPr="00880D8D">
        <w:rPr>
          <w:b/>
          <w:lang w:val="en" w:eastAsia="ar-SA"/>
        </w:rPr>
        <w:t>Interests</w:t>
      </w:r>
      <w:r w:rsidRPr="002302CC">
        <w:rPr>
          <w:b/>
          <w:lang w:val="en-US" w:eastAsia="ar-SA"/>
        </w:rPr>
        <w:t xml:space="preserve">  </w:t>
      </w:r>
      <w:r>
        <w:rPr>
          <w:b/>
          <w:lang w:val="en-US" w:eastAsia="ar-SA"/>
        </w:rPr>
        <w:t xml:space="preserve"> </w:t>
      </w:r>
    </w:p>
    <w:p w14:paraId="66BAF904"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2DEFEB37"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681F71DF"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19607080"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23C894FA"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6107F051"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089B47CB"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481DED98"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3F30B88F" w14:textId="77777777" w:rsidR="00C62D50" w:rsidRPr="002302CC" w:rsidRDefault="00C62D50" w:rsidP="00C62D50">
      <w:pPr>
        <w:widowControl w:val="0"/>
        <w:spacing w:afterLines="120" w:after="288"/>
        <w:ind w:right="-144" w:firstLine="709"/>
        <w:contextualSpacing/>
        <w:jc w:val="center"/>
        <w:rPr>
          <w:b/>
          <w:bCs/>
          <w:color w:val="000000"/>
          <w:lang w:val="en-US"/>
        </w:rPr>
      </w:pPr>
    </w:p>
    <w:p w14:paraId="4B2525B5" w14:textId="77777777" w:rsidR="00C62D50" w:rsidRPr="002302CC" w:rsidRDefault="00C62D50" w:rsidP="00C62D50">
      <w:pPr>
        <w:widowControl w:val="0"/>
        <w:spacing w:afterLines="120" w:after="288"/>
        <w:ind w:right="-144" w:firstLine="709"/>
        <w:jc w:val="center"/>
        <w:rPr>
          <w:snapToGrid w:val="0"/>
          <w:lang w:val="en-US"/>
        </w:rPr>
      </w:pPr>
    </w:p>
    <w:p w14:paraId="6B246FD6" w14:textId="77777777" w:rsidR="00C62D50" w:rsidRPr="002302CC" w:rsidRDefault="00C62D50" w:rsidP="00C62D50">
      <w:pPr>
        <w:widowControl w:val="0"/>
        <w:spacing w:afterLines="120" w:after="288"/>
        <w:ind w:right="-144" w:firstLine="709"/>
        <w:jc w:val="center"/>
        <w:rPr>
          <w:snapToGrid w:val="0"/>
          <w:lang w:val="en-US"/>
        </w:rPr>
      </w:pPr>
    </w:p>
    <w:p w14:paraId="6FE351D6" w14:textId="77777777" w:rsidR="00C62D50" w:rsidRPr="002302CC" w:rsidRDefault="00C62D50" w:rsidP="00C62D50">
      <w:pPr>
        <w:widowControl w:val="0"/>
        <w:spacing w:afterLines="120" w:after="288"/>
        <w:ind w:right="-144" w:firstLine="709"/>
        <w:jc w:val="center"/>
        <w:rPr>
          <w:snapToGrid w:val="0"/>
          <w:lang w:val="en-US"/>
        </w:rPr>
      </w:pPr>
    </w:p>
    <w:p w14:paraId="7EC76A8F" w14:textId="77777777" w:rsidR="00C62D50" w:rsidRPr="002302CC" w:rsidRDefault="00C62D50" w:rsidP="00C62D50">
      <w:pPr>
        <w:widowControl w:val="0"/>
        <w:spacing w:afterLines="120" w:after="288"/>
        <w:ind w:right="-144" w:firstLine="709"/>
        <w:jc w:val="center"/>
        <w:rPr>
          <w:snapToGrid w:val="0"/>
          <w:lang w:val="en-US"/>
        </w:rPr>
      </w:pPr>
    </w:p>
    <w:p w14:paraId="434FFED6" w14:textId="77777777" w:rsidR="00C62D50" w:rsidRPr="002302CC" w:rsidRDefault="00C62D50" w:rsidP="00C62D50">
      <w:pPr>
        <w:widowControl w:val="0"/>
        <w:spacing w:afterLines="120" w:after="288"/>
        <w:ind w:right="-144" w:firstLine="709"/>
        <w:jc w:val="center"/>
        <w:rPr>
          <w:snapToGrid w:val="0"/>
          <w:lang w:val="en-US"/>
        </w:rPr>
      </w:pPr>
    </w:p>
    <w:p w14:paraId="6EF04090" w14:textId="77777777" w:rsidR="00C62D50" w:rsidRPr="002302CC" w:rsidRDefault="00C62D50" w:rsidP="00C62D50">
      <w:pPr>
        <w:widowControl w:val="0"/>
        <w:spacing w:afterLines="120" w:after="288"/>
        <w:ind w:right="-144" w:firstLine="709"/>
        <w:jc w:val="center"/>
        <w:rPr>
          <w:snapToGrid w:val="0"/>
          <w:lang w:val="en-US"/>
        </w:rPr>
      </w:pPr>
    </w:p>
    <w:p w14:paraId="11E9D8F0" w14:textId="77777777" w:rsidR="001231A5" w:rsidRPr="002302CC" w:rsidRDefault="001231A5" w:rsidP="00C62D50">
      <w:pPr>
        <w:widowControl w:val="0"/>
        <w:spacing w:afterLines="120" w:after="288"/>
        <w:ind w:right="-144"/>
        <w:jc w:val="center"/>
        <w:rPr>
          <w:snapToGrid w:val="0"/>
          <w:lang w:val="en-US"/>
        </w:rPr>
      </w:pPr>
    </w:p>
    <w:p w14:paraId="53343625" w14:textId="77777777" w:rsidR="001231A5" w:rsidRPr="002302CC" w:rsidRDefault="001231A5" w:rsidP="00C62D50">
      <w:pPr>
        <w:widowControl w:val="0"/>
        <w:spacing w:afterLines="120" w:after="288"/>
        <w:ind w:right="-144"/>
        <w:jc w:val="center"/>
        <w:rPr>
          <w:snapToGrid w:val="0"/>
          <w:lang w:val="en-US"/>
        </w:rPr>
      </w:pPr>
    </w:p>
    <w:p w14:paraId="150E03CF" w14:textId="77777777" w:rsidR="001231A5" w:rsidRPr="002302CC" w:rsidRDefault="001231A5" w:rsidP="00C62D50">
      <w:pPr>
        <w:widowControl w:val="0"/>
        <w:spacing w:afterLines="120" w:after="288"/>
        <w:ind w:right="-144"/>
        <w:jc w:val="center"/>
        <w:rPr>
          <w:snapToGrid w:val="0"/>
          <w:lang w:val="en-US"/>
        </w:rPr>
      </w:pPr>
    </w:p>
    <w:p w14:paraId="55B4D1EC" w14:textId="77777777" w:rsidR="001231A5" w:rsidRPr="002302CC" w:rsidRDefault="001231A5" w:rsidP="00C62D50">
      <w:pPr>
        <w:widowControl w:val="0"/>
        <w:spacing w:afterLines="120" w:after="288"/>
        <w:ind w:right="-144"/>
        <w:jc w:val="center"/>
        <w:rPr>
          <w:snapToGrid w:val="0"/>
          <w:lang w:val="en-US"/>
        </w:rPr>
      </w:pPr>
    </w:p>
    <w:p w14:paraId="14E62DA5" w14:textId="1676378A" w:rsidR="00C62D50" w:rsidRPr="002302CC" w:rsidRDefault="002302CC" w:rsidP="00C62D50">
      <w:pPr>
        <w:widowControl w:val="0"/>
        <w:spacing w:afterLines="120" w:after="288"/>
        <w:ind w:right="-144"/>
        <w:jc w:val="center"/>
        <w:rPr>
          <w:bCs/>
          <w:color w:val="000000"/>
          <w:lang w:val="en-US"/>
        </w:rPr>
      </w:pPr>
      <w:r w:rsidRPr="00880D8D">
        <w:rPr>
          <w:snapToGrid w:val="0"/>
          <w:lang w:val="en"/>
        </w:rPr>
        <w:t>Astana</w:t>
      </w:r>
      <w:r w:rsidR="00C62D50" w:rsidRPr="002302CC">
        <w:rPr>
          <w:snapToGrid w:val="0"/>
          <w:lang w:val="en-US"/>
        </w:rPr>
        <w:t xml:space="preserve">, _____ </w:t>
      </w:r>
      <w:r>
        <w:rPr>
          <w:snapToGrid w:val="0"/>
          <w:lang w:val="en-US"/>
        </w:rPr>
        <w:t xml:space="preserve"> </w:t>
      </w:r>
    </w:p>
    <w:p w14:paraId="6F7CD80F" w14:textId="3BFEBFA8" w:rsidR="00C62D50" w:rsidRPr="00B6030E" w:rsidRDefault="002302CC" w:rsidP="002302CC">
      <w:pPr>
        <w:widowControl w:val="0"/>
        <w:jc w:val="center"/>
        <w:rPr>
          <w:b/>
          <w:caps/>
          <w:lang w:val="en"/>
        </w:rPr>
      </w:pPr>
      <w:r w:rsidRPr="00B6030E">
        <w:rPr>
          <w:b/>
          <w:caps/>
          <w:lang w:val="en"/>
        </w:rPr>
        <w:lastRenderedPageBreak/>
        <w:t>Table of Contents</w:t>
      </w:r>
    </w:p>
    <w:p w14:paraId="370B5664" w14:textId="77777777" w:rsidR="002302CC" w:rsidRPr="00880D8D" w:rsidRDefault="002302CC" w:rsidP="002302CC">
      <w:pPr>
        <w:widowControl w:val="0"/>
        <w:jc w:val="center"/>
      </w:pPr>
    </w:p>
    <w:p w14:paraId="2379B302" w14:textId="1AC0C420" w:rsidR="00C62D50" w:rsidRPr="00880D8D" w:rsidRDefault="00C62D50" w:rsidP="009102B0">
      <w:pPr>
        <w:pStyle w:val="11"/>
        <w:rPr>
          <w:rStyle w:val="ac"/>
        </w:rPr>
      </w:pPr>
      <w:r w:rsidRPr="00880D8D">
        <w:fldChar w:fldCharType="begin"/>
      </w:r>
      <w:r w:rsidRPr="00880D8D">
        <w:instrText xml:space="preserve"> TOC \o "1-3" \h \z \u </w:instrText>
      </w:r>
      <w:r w:rsidRPr="00880D8D">
        <w:fldChar w:fldCharType="separate"/>
      </w:r>
      <w:hyperlink w:anchor="_Toc453334323" w:history="1">
        <w:r w:rsidR="005C5112">
          <w:rPr>
            <w:rStyle w:val="ac"/>
            <w:noProof/>
            <w:lang w:val="en-US"/>
          </w:rPr>
          <w:t>Chapter</w:t>
        </w:r>
        <w:r w:rsidRPr="00880D8D">
          <w:rPr>
            <w:rStyle w:val="ac"/>
            <w:noProof/>
          </w:rPr>
          <w:t xml:space="preserve"> 1. </w:t>
        </w:r>
        <w:r w:rsidR="005C5112">
          <w:rPr>
            <w:rStyle w:val="ac"/>
            <w:noProof/>
            <w:lang w:val="en-US"/>
          </w:rPr>
          <w:t>General</w:t>
        </w:r>
        <w:r w:rsidRPr="00880D8D">
          <w:rPr>
            <w:rStyle w:val="ac"/>
            <w:webHidden/>
          </w:rPr>
          <w:tab/>
        </w:r>
      </w:hyperlink>
      <w:r w:rsidRPr="00880D8D">
        <w:rPr>
          <w:rStyle w:val="ac"/>
        </w:rPr>
        <w:t>2</w:t>
      </w:r>
    </w:p>
    <w:p w14:paraId="0ED51B70" w14:textId="261D0166"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2. </w:t>
        </w:r>
        <w:r w:rsidR="004C4B44" w:rsidRPr="004C4B44">
          <w:t>Terms and definitions</w:t>
        </w:r>
        <w:r w:rsidR="00C62D50" w:rsidRPr="00880D8D">
          <w:rPr>
            <w:noProof/>
            <w:webHidden/>
          </w:rPr>
          <w:tab/>
        </w:r>
      </w:hyperlink>
      <w:r w:rsidR="00C62D50" w:rsidRPr="00880D8D">
        <w:rPr>
          <w:noProof/>
        </w:rPr>
        <w:t>3</w:t>
      </w:r>
    </w:p>
    <w:p w14:paraId="208A44A6" w14:textId="1905C16C" w:rsidR="00C62D50" w:rsidRPr="00880D8D" w:rsidRDefault="006F759C" w:rsidP="009102B0">
      <w:pPr>
        <w:pStyle w:val="11"/>
        <w:rPr>
          <w:noProof/>
        </w:rPr>
      </w:pPr>
      <w:hyperlink w:anchor="_Toc453334324" w:history="1">
        <w:r w:rsidRPr="00243252">
          <w:rPr>
            <w:rStyle w:val="ac"/>
            <w:noProof/>
          </w:rPr>
          <w:t>Chapter</w:t>
        </w:r>
        <w:r w:rsidR="00C62D50" w:rsidRPr="00243252">
          <w:rPr>
            <w:rStyle w:val="ac"/>
            <w:noProof/>
          </w:rPr>
          <w:t xml:space="preserve"> 3. </w:t>
        </w:r>
        <w:r w:rsidR="00243252" w:rsidRPr="00243252">
          <w:rPr>
            <w:lang w:val="en-US"/>
          </w:rPr>
          <w:t>Principles and standards of conduct for employees and authorized agents</w:t>
        </w:r>
        <w:r w:rsidR="00C62D50" w:rsidRPr="00880D8D">
          <w:rPr>
            <w:noProof/>
            <w:webHidden/>
          </w:rPr>
          <w:tab/>
        </w:r>
      </w:hyperlink>
      <w:r w:rsidR="00C62D50" w:rsidRPr="00880D8D">
        <w:rPr>
          <w:noProof/>
        </w:rPr>
        <w:t>3</w:t>
      </w:r>
    </w:p>
    <w:p w14:paraId="7378472E" w14:textId="0907CE26"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4. </w:t>
        </w:r>
        <w:r w:rsidR="00743B87" w:rsidRPr="00743B87">
          <w:rPr>
            <w:lang w:eastAsia="ar-SA"/>
          </w:rPr>
          <w:t>Procedures for Providing Financial Products and a List of Information to be disclosed at all stages of cooperation</w:t>
        </w:r>
        <w:r w:rsidR="00C62D50" w:rsidRPr="00880D8D">
          <w:rPr>
            <w:noProof/>
            <w:webHidden/>
          </w:rPr>
          <w:tab/>
        </w:r>
      </w:hyperlink>
      <w:r w:rsidR="00C62D50" w:rsidRPr="00880D8D">
        <w:rPr>
          <w:noProof/>
        </w:rPr>
        <w:t>4</w:t>
      </w:r>
    </w:p>
    <w:p w14:paraId="684F965C" w14:textId="11E229F6"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5. </w:t>
        </w:r>
        <w:r w:rsidR="00821F9A" w:rsidRPr="00821F9A">
          <w:rPr>
            <w:lang w:eastAsia="ar-SA"/>
          </w:rPr>
          <w:t>Disclosure of Information</w:t>
        </w:r>
        <w:r w:rsidR="00C62D50" w:rsidRPr="00880D8D">
          <w:rPr>
            <w:noProof/>
            <w:webHidden/>
          </w:rPr>
          <w:tab/>
        </w:r>
      </w:hyperlink>
      <w:r w:rsidR="00C62D50" w:rsidRPr="00880D8D">
        <w:rPr>
          <w:noProof/>
        </w:rPr>
        <w:t>6</w:t>
      </w:r>
    </w:p>
    <w:p w14:paraId="504841EE" w14:textId="0C135C65"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6. </w:t>
        </w:r>
        <w:r w:rsidR="00821F9A" w:rsidRPr="00821F9A">
          <w:rPr>
            <w:rStyle w:val="ac"/>
            <w:noProof/>
          </w:rPr>
          <w:t>List of authorized agents of the Bank and procedures for providing financial products through authorized agents of the Bank</w:t>
        </w:r>
        <w:r w:rsidR="00C62D50" w:rsidRPr="00880D8D">
          <w:rPr>
            <w:noProof/>
            <w:webHidden/>
          </w:rPr>
          <w:tab/>
        </w:r>
      </w:hyperlink>
      <w:r w:rsidR="00C62D50" w:rsidRPr="00880D8D">
        <w:rPr>
          <w:noProof/>
        </w:rPr>
        <w:t>6</w:t>
      </w:r>
    </w:p>
    <w:p w14:paraId="7F16209F" w14:textId="30F58FEB"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7. </w:t>
        </w:r>
        <w:r w:rsidR="00821F9A" w:rsidRPr="00821F9A">
          <w:rPr>
            <w:lang w:eastAsia="ar-SA"/>
          </w:rPr>
          <w:t>Qualification requirements for employees and authorized agents</w:t>
        </w:r>
        <w:r w:rsidR="00C62D50" w:rsidRPr="00880D8D">
          <w:rPr>
            <w:noProof/>
            <w:webHidden/>
          </w:rPr>
          <w:tab/>
        </w:r>
      </w:hyperlink>
      <w:r w:rsidR="00C62D50" w:rsidRPr="00880D8D">
        <w:rPr>
          <w:noProof/>
        </w:rPr>
        <w:t>7</w:t>
      </w:r>
    </w:p>
    <w:p w14:paraId="0EEE79D0" w14:textId="3D012A47"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8. </w:t>
        </w:r>
        <w:r w:rsidR="00821F9A" w:rsidRPr="00821F9A">
          <w:rPr>
            <w:lang w:eastAsia="ar-SA"/>
          </w:rPr>
          <w:t>Identification and procedures for preventing unfair practices</w:t>
        </w:r>
        <w:r w:rsidR="00C62D50" w:rsidRPr="00880D8D">
          <w:rPr>
            <w:noProof/>
            <w:webHidden/>
          </w:rPr>
          <w:tab/>
        </w:r>
      </w:hyperlink>
      <w:r w:rsidR="00C62D50" w:rsidRPr="00880D8D">
        <w:rPr>
          <w:noProof/>
        </w:rPr>
        <w:t>7</w:t>
      </w:r>
    </w:p>
    <w:p w14:paraId="6DC3D263" w14:textId="1B3BD726"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9. </w:t>
        </w:r>
        <w:r w:rsidR="00FD575C" w:rsidRPr="00FD575C">
          <w:rPr>
            <w:lang w:eastAsia="ar-SA"/>
          </w:rPr>
          <w:t>Structure, tasks, functions and powers of officials, business units and employees of the bank involved in the decision-making process on appeals and compensation for damage to customers</w:t>
        </w:r>
        <w:r w:rsidR="00C62D50" w:rsidRPr="00880D8D">
          <w:rPr>
            <w:noProof/>
            <w:webHidden/>
          </w:rPr>
          <w:tab/>
        </w:r>
      </w:hyperlink>
      <w:r w:rsidR="00C62D50" w:rsidRPr="00880D8D">
        <w:rPr>
          <w:noProof/>
        </w:rPr>
        <w:t>8</w:t>
      </w:r>
    </w:p>
    <w:p w14:paraId="0C6B1827" w14:textId="46010AF0"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10. </w:t>
        </w:r>
        <w:r w:rsidR="00FD575C" w:rsidRPr="00FD575C">
          <w:rPr>
            <w:lang w:eastAsia="ar-SA"/>
          </w:rPr>
          <w:t>Procedures for reviewing and deciding on requests, including applications to amend the terms of a Bank Loan Agreement</w:t>
        </w:r>
        <w:r w:rsidR="00C62D50" w:rsidRPr="00880D8D">
          <w:rPr>
            <w:noProof/>
            <w:webHidden/>
          </w:rPr>
          <w:tab/>
        </w:r>
      </w:hyperlink>
      <w:r w:rsidR="00C62D50" w:rsidRPr="00880D8D">
        <w:rPr>
          <w:noProof/>
        </w:rPr>
        <w:t>9</w:t>
      </w:r>
    </w:p>
    <w:p w14:paraId="038A5123" w14:textId="145A64F8" w:rsidR="00C62D50" w:rsidRPr="00880D8D" w:rsidRDefault="006F759C" w:rsidP="009102B0">
      <w:pPr>
        <w:pStyle w:val="11"/>
        <w:rPr>
          <w:noProof/>
        </w:rPr>
      </w:pPr>
      <w:hyperlink w:anchor="_Toc453334324" w:history="1">
        <w:r>
          <w:rPr>
            <w:rStyle w:val="ac"/>
            <w:noProof/>
          </w:rPr>
          <w:t>Chapter</w:t>
        </w:r>
        <w:r w:rsidR="00C62D50" w:rsidRPr="00880D8D">
          <w:rPr>
            <w:rStyle w:val="ac"/>
            <w:noProof/>
          </w:rPr>
          <w:t xml:space="preserve"> 11. </w:t>
        </w:r>
        <w:r w:rsidR="00FD575C" w:rsidRPr="00FD575C">
          <w:rPr>
            <w:lang w:eastAsia="ar-SA"/>
          </w:rPr>
          <w:t>Miscellaneous</w:t>
        </w:r>
        <w:r w:rsidR="00C62D50" w:rsidRPr="00880D8D">
          <w:rPr>
            <w:noProof/>
            <w:webHidden/>
          </w:rPr>
          <w:tab/>
        </w:r>
      </w:hyperlink>
      <w:r w:rsidR="00C62D50" w:rsidRPr="00880D8D">
        <w:rPr>
          <w:noProof/>
        </w:rPr>
        <w:t>10</w:t>
      </w:r>
    </w:p>
    <w:p w14:paraId="6C574B55" w14:textId="77777777" w:rsidR="00C62D50" w:rsidRPr="00880D8D" w:rsidRDefault="00C62D50" w:rsidP="00C62D50"/>
    <w:p w14:paraId="6BF1EEBE" w14:textId="77777777" w:rsidR="00C62D50" w:rsidRPr="00880D8D" w:rsidRDefault="00C62D50" w:rsidP="00C62D50">
      <w:pPr>
        <w:widowControl w:val="0"/>
        <w:suppressAutoHyphens/>
        <w:ind w:firstLine="349"/>
        <w:jc w:val="center"/>
      </w:pPr>
      <w:r w:rsidRPr="00880D8D">
        <w:fldChar w:fldCharType="end"/>
      </w:r>
      <w:bookmarkStart w:id="0" w:name="_Toc283711564"/>
    </w:p>
    <w:bookmarkEnd w:id="0"/>
    <w:p w14:paraId="3B60DA65" w14:textId="7030BB57" w:rsidR="00C62D50" w:rsidRPr="00880D8D" w:rsidRDefault="002302CC" w:rsidP="00C62D50">
      <w:pPr>
        <w:widowControl w:val="0"/>
        <w:suppressAutoHyphens/>
        <w:ind w:firstLine="349"/>
        <w:jc w:val="center"/>
        <w:rPr>
          <w:b/>
        </w:rPr>
      </w:pPr>
      <w:r w:rsidRPr="00880D8D">
        <w:rPr>
          <w:b/>
          <w:lang w:val="en"/>
        </w:rPr>
        <w:t>Chapter 1</w:t>
      </w:r>
      <w:r w:rsidR="005C5112">
        <w:rPr>
          <w:b/>
          <w:lang w:val="en"/>
        </w:rPr>
        <w:t>.</w:t>
      </w:r>
      <w:r w:rsidRPr="00880D8D">
        <w:rPr>
          <w:b/>
          <w:lang w:val="en"/>
        </w:rPr>
        <w:t xml:space="preserve"> General</w:t>
      </w:r>
    </w:p>
    <w:p w14:paraId="0DA739C6" w14:textId="77777777" w:rsidR="00C62D50" w:rsidRPr="00880D8D" w:rsidRDefault="00C62D50" w:rsidP="00C62D50">
      <w:pPr>
        <w:widowControl w:val="0"/>
        <w:tabs>
          <w:tab w:val="left" w:pos="1134"/>
          <w:tab w:val="left" w:pos="9355"/>
        </w:tabs>
        <w:suppressAutoHyphens/>
        <w:autoSpaceDE w:val="0"/>
        <w:autoSpaceDN w:val="0"/>
        <w:adjustRightInd w:val="0"/>
        <w:jc w:val="both"/>
        <w:rPr>
          <w:rFonts w:eastAsia="Calibri"/>
          <w:lang w:eastAsia="en-US"/>
        </w:rPr>
      </w:pPr>
    </w:p>
    <w:p w14:paraId="636015AD" w14:textId="39F62DF7" w:rsidR="00C62D50" w:rsidRPr="002302CC" w:rsidRDefault="002302CC" w:rsidP="00BC1704">
      <w:pPr>
        <w:widowControl w:val="0"/>
        <w:numPr>
          <w:ilvl w:val="0"/>
          <w:numId w:val="1"/>
        </w:numPr>
        <w:tabs>
          <w:tab w:val="left" w:pos="1134"/>
          <w:tab w:val="left" w:pos="9355"/>
        </w:tabs>
        <w:suppressAutoHyphens/>
        <w:autoSpaceDE w:val="0"/>
        <w:autoSpaceDN w:val="0"/>
        <w:adjustRightInd w:val="0"/>
        <w:ind w:left="0" w:firstLine="709"/>
        <w:jc w:val="both"/>
        <w:rPr>
          <w:bCs/>
          <w:lang w:val="en-US" w:eastAsia="ar-SA"/>
        </w:rPr>
      </w:pPr>
      <w:r w:rsidRPr="00880D8D">
        <w:rPr>
          <w:bCs/>
          <w:lang w:val="en" w:eastAsia="ar-SA"/>
        </w:rPr>
        <w:t xml:space="preserve">The </w:t>
      </w:r>
      <w:proofErr w:type="spellStart"/>
      <w:r w:rsidRPr="00880D8D">
        <w:rPr>
          <w:bCs/>
          <w:lang w:val="en" w:eastAsia="ar-SA"/>
        </w:rPr>
        <w:t>Otbasy</w:t>
      </w:r>
      <w:proofErr w:type="spellEnd"/>
      <w:r w:rsidRPr="00880D8D">
        <w:rPr>
          <w:bCs/>
          <w:lang w:val="en" w:eastAsia="ar-SA"/>
        </w:rPr>
        <w:t xml:space="preserve"> Bank JSC Policy on Protecting Customer Rights and Interests (the Policy) has been developed in accordance with the requirements of the current legislation of the Republic of Kazakhstan, including the Rules for Establishing a Risk Management and Internal Control System for Second-Tier Banks, branches of non-resident banks in the Republic of Kazakhstan, approved by Resolution No. 188 of the Management Board of the National Bank of the Republic of Kazakhstan dated November 12, 2019 (the Rules No. 188)</w:t>
      </w:r>
      <w:r>
        <w:rPr>
          <w:bCs/>
          <w:lang w:val="en" w:eastAsia="ar-SA"/>
        </w:rPr>
        <w:t>.</w:t>
      </w:r>
    </w:p>
    <w:p w14:paraId="782C8940" w14:textId="2EC4BF2C" w:rsidR="00C62D50" w:rsidRPr="005C5112" w:rsidRDefault="005C5112" w:rsidP="00BC1704">
      <w:pPr>
        <w:widowControl w:val="0"/>
        <w:numPr>
          <w:ilvl w:val="0"/>
          <w:numId w:val="1"/>
        </w:numPr>
        <w:tabs>
          <w:tab w:val="left" w:pos="1134"/>
          <w:tab w:val="left" w:pos="9355"/>
        </w:tabs>
        <w:suppressAutoHyphens/>
        <w:autoSpaceDE w:val="0"/>
        <w:autoSpaceDN w:val="0"/>
        <w:adjustRightInd w:val="0"/>
        <w:ind w:left="0" w:firstLine="709"/>
        <w:jc w:val="both"/>
        <w:rPr>
          <w:bCs/>
          <w:lang w:val="en-US" w:eastAsia="ar-SA"/>
        </w:rPr>
      </w:pPr>
      <w:r w:rsidRPr="005C5112">
        <w:rPr>
          <w:bCs/>
          <w:lang w:val="en-US" w:eastAsia="ar-SA"/>
        </w:rPr>
        <w:t xml:space="preserve">This Policy sets forth the conduct guidelines for employees and authorized agents, the procedures for offering financial products, disclosure requirements, the process for handling customer inquiries, and mechanisms for preventing violations of the rights of customers of </w:t>
      </w:r>
      <w:proofErr w:type="spellStart"/>
      <w:r w:rsidRPr="005C5112">
        <w:rPr>
          <w:bCs/>
          <w:lang w:val="en-US" w:eastAsia="ar-SA"/>
        </w:rPr>
        <w:t>Otbasy</w:t>
      </w:r>
      <w:proofErr w:type="spellEnd"/>
      <w:r w:rsidRPr="005C5112">
        <w:rPr>
          <w:bCs/>
          <w:lang w:val="en-US" w:eastAsia="ar-SA"/>
        </w:rPr>
        <w:t xml:space="preserve"> Bank JSC (</w:t>
      </w:r>
      <w:r>
        <w:rPr>
          <w:bCs/>
          <w:lang w:val="en-US" w:eastAsia="ar-SA"/>
        </w:rPr>
        <w:t xml:space="preserve">the </w:t>
      </w:r>
      <w:r w:rsidRPr="005C5112">
        <w:rPr>
          <w:bCs/>
          <w:lang w:val="en-US" w:eastAsia="ar-SA"/>
        </w:rPr>
        <w:t>Bank).</w:t>
      </w:r>
    </w:p>
    <w:p w14:paraId="5F9A62AB" w14:textId="276AD954" w:rsidR="00C62D50" w:rsidRPr="005C5112" w:rsidRDefault="005C5112" w:rsidP="00BC1704">
      <w:pPr>
        <w:pStyle w:val="a8"/>
        <w:widowControl w:val="0"/>
        <w:numPr>
          <w:ilvl w:val="0"/>
          <w:numId w:val="1"/>
        </w:numPr>
        <w:tabs>
          <w:tab w:val="left" w:pos="1134"/>
        </w:tabs>
        <w:ind w:left="0" w:firstLine="709"/>
        <w:jc w:val="both"/>
        <w:rPr>
          <w:color w:val="000000"/>
          <w:sz w:val="24"/>
          <w:lang w:val="en-US"/>
        </w:rPr>
      </w:pPr>
      <w:r w:rsidRPr="005C5112">
        <w:rPr>
          <w:color w:val="000000"/>
          <w:sz w:val="24"/>
          <w:lang w:val="en-US"/>
        </w:rPr>
        <w:t>The purpose of the Policy is to ensure the protection of the rights and interests of the Bank’s customers by establishing uniform principles, approaches, and procedures governing the provision of financial products, interaction with customers, the handling of complaints, and the prevention of unfair practices</w:t>
      </w:r>
    </w:p>
    <w:p w14:paraId="40C8353B" w14:textId="04E19608" w:rsidR="00C62D50" w:rsidRPr="00BC1704" w:rsidRDefault="00BC1704" w:rsidP="00BC1704">
      <w:pPr>
        <w:pStyle w:val="a8"/>
        <w:widowControl w:val="0"/>
        <w:numPr>
          <w:ilvl w:val="0"/>
          <w:numId w:val="1"/>
        </w:numPr>
        <w:tabs>
          <w:tab w:val="left" w:pos="1134"/>
        </w:tabs>
        <w:ind w:left="0" w:firstLine="709"/>
        <w:jc w:val="both"/>
        <w:rPr>
          <w:color w:val="000000"/>
          <w:sz w:val="24"/>
          <w:lang w:val="en-US"/>
        </w:rPr>
      </w:pPr>
      <w:r w:rsidRPr="00BC1704">
        <w:rPr>
          <w:color w:val="000000"/>
          <w:sz w:val="24"/>
          <w:lang w:val="en-US"/>
        </w:rPr>
        <w:t>The Policy is aimed at creating transparent, objective, and fair service conditions, increasing customer trust, and ensuring that the Bank operates in accordance with the laws of the Republic of Kazakhstan and best practices in customer service</w:t>
      </w:r>
    </w:p>
    <w:p w14:paraId="5BAEDC9E" w14:textId="402FE2F9" w:rsidR="00C62D50" w:rsidRPr="00BC1704" w:rsidRDefault="00BC1704" w:rsidP="00BC1704">
      <w:pPr>
        <w:widowControl w:val="0"/>
        <w:numPr>
          <w:ilvl w:val="0"/>
          <w:numId w:val="1"/>
        </w:numPr>
        <w:tabs>
          <w:tab w:val="left" w:pos="1134"/>
          <w:tab w:val="left" w:pos="9355"/>
        </w:tabs>
        <w:suppressAutoHyphens/>
        <w:autoSpaceDE w:val="0"/>
        <w:autoSpaceDN w:val="0"/>
        <w:adjustRightInd w:val="0"/>
        <w:ind w:left="0" w:firstLine="709"/>
        <w:jc w:val="both"/>
        <w:rPr>
          <w:bCs/>
          <w:lang w:val="en-US" w:eastAsia="ar-SA"/>
        </w:rPr>
      </w:pPr>
      <w:r w:rsidRPr="00BC1704">
        <w:rPr>
          <w:bCs/>
          <w:lang w:val="en-US" w:eastAsia="ar-SA"/>
        </w:rPr>
        <w:t>The Policy is a fundamental internal document of the Bank governing matters related to the protection of the rights and interests of the Bank’s customers</w:t>
      </w:r>
      <w:r>
        <w:rPr>
          <w:bCs/>
          <w:lang w:val="en-US" w:eastAsia="ar-SA"/>
        </w:rPr>
        <w:t xml:space="preserve">.  </w:t>
      </w:r>
    </w:p>
    <w:p w14:paraId="5E527E7A" w14:textId="3DFA386A" w:rsidR="00C62D50" w:rsidRDefault="00BC1704" w:rsidP="00BC1704">
      <w:pPr>
        <w:widowControl w:val="0"/>
        <w:numPr>
          <w:ilvl w:val="0"/>
          <w:numId w:val="1"/>
        </w:numPr>
        <w:tabs>
          <w:tab w:val="left" w:pos="1134"/>
          <w:tab w:val="left" w:pos="9355"/>
        </w:tabs>
        <w:suppressAutoHyphens/>
        <w:autoSpaceDE w:val="0"/>
        <w:autoSpaceDN w:val="0"/>
        <w:adjustRightInd w:val="0"/>
        <w:ind w:left="0" w:firstLine="709"/>
        <w:jc w:val="both"/>
        <w:rPr>
          <w:bCs/>
          <w:lang w:val="en-US" w:eastAsia="ar-SA"/>
        </w:rPr>
      </w:pPr>
      <w:r w:rsidRPr="00BC1704">
        <w:rPr>
          <w:bCs/>
          <w:lang w:val="en-US" w:eastAsia="ar-SA"/>
        </w:rPr>
        <w:t xml:space="preserve">The provisions of the Policy are binding and must be implemented and observed by all </w:t>
      </w:r>
      <w:r>
        <w:rPr>
          <w:bCs/>
          <w:lang w:val="en-US" w:eastAsia="ar-SA"/>
        </w:rPr>
        <w:t>business</w:t>
      </w:r>
      <w:r w:rsidRPr="00BC1704">
        <w:rPr>
          <w:bCs/>
          <w:lang w:val="en-US" w:eastAsia="ar-SA"/>
        </w:rPr>
        <w:t xml:space="preserve"> units of the Bank</w:t>
      </w:r>
      <w:r>
        <w:rPr>
          <w:bCs/>
          <w:lang w:val="en-US" w:eastAsia="ar-SA"/>
        </w:rPr>
        <w:t xml:space="preserve">.  </w:t>
      </w:r>
    </w:p>
    <w:p w14:paraId="1DCAE96F" w14:textId="5FFBAAF6" w:rsidR="00C62D50" w:rsidRPr="00BC1704" w:rsidRDefault="00BC1704" w:rsidP="00BC1704">
      <w:pPr>
        <w:widowControl w:val="0"/>
        <w:numPr>
          <w:ilvl w:val="0"/>
          <w:numId w:val="1"/>
        </w:numPr>
        <w:tabs>
          <w:tab w:val="left" w:pos="1134"/>
          <w:tab w:val="left" w:pos="9355"/>
        </w:tabs>
        <w:suppressAutoHyphens/>
        <w:autoSpaceDE w:val="0"/>
        <w:autoSpaceDN w:val="0"/>
        <w:adjustRightInd w:val="0"/>
        <w:ind w:left="0" w:firstLine="709"/>
        <w:jc w:val="both"/>
        <w:rPr>
          <w:bCs/>
          <w:lang w:val="en-US" w:eastAsia="ar-SA"/>
        </w:rPr>
      </w:pPr>
      <w:r w:rsidRPr="00BC1704">
        <w:rPr>
          <w:bCs/>
          <w:lang w:val="en-US" w:eastAsia="ar-SA"/>
        </w:rPr>
        <w:t xml:space="preserve">Components not covered by the Policy </w:t>
      </w:r>
      <w:r>
        <w:rPr>
          <w:bCs/>
          <w:lang w:val="en-US" w:eastAsia="ar-SA"/>
        </w:rPr>
        <w:t>shall be</w:t>
      </w:r>
      <w:r w:rsidRPr="00BC1704">
        <w:rPr>
          <w:bCs/>
          <w:lang w:val="en-US" w:eastAsia="ar-SA"/>
        </w:rPr>
        <w:t xml:space="preserve"> implemented through separate internal documents </w:t>
      </w:r>
      <w:proofErr w:type="gramStart"/>
      <w:r w:rsidRPr="00BC1704">
        <w:rPr>
          <w:bCs/>
          <w:lang w:val="en-US" w:eastAsia="ar-SA"/>
        </w:rPr>
        <w:t>of</w:t>
      </w:r>
      <w:proofErr w:type="gramEnd"/>
      <w:r w:rsidRPr="00BC1704">
        <w:rPr>
          <w:bCs/>
          <w:lang w:val="en-US" w:eastAsia="ar-SA"/>
        </w:rPr>
        <w:t xml:space="preserve"> the Bank</w:t>
      </w:r>
      <w:r>
        <w:rPr>
          <w:bCs/>
          <w:lang w:val="en-US" w:eastAsia="ar-SA"/>
        </w:rPr>
        <w:t xml:space="preserve">. </w:t>
      </w:r>
    </w:p>
    <w:p w14:paraId="0C6A1C5F" w14:textId="77777777" w:rsidR="00C62D50" w:rsidRPr="00BC1704" w:rsidRDefault="00C62D50" w:rsidP="00C62D50">
      <w:pPr>
        <w:pStyle w:val="a8"/>
        <w:widowControl w:val="0"/>
        <w:ind w:left="831"/>
        <w:rPr>
          <w:b/>
          <w:sz w:val="24"/>
          <w:lang w:val="en-US"/>
        </w:rPr>
      </w:pPr>
    </w:p>
    <w:p w14:paraId="5DCF2234" w14:textId="77777777" w:rsidR="00C62D50" w:rsidRPr="00BC1704" w:rsidRDefault="00C62D50" w:rsidP="00C62D50">
      <w:pPr>
        <w:pStyle w:val="a8"/>
        <w:widowControl w:val="0"/>
        <w:ind w:left="831"/>
        <w:rPr>
          <w:b/>
          <w:sz w:val="24"/>
          <w:lang w:val="en-US"/>
        </w:rPr>
      </w:pPr>
    </w:p>
    <w:p w14:paraId="6E601FD8" w14:textId="4F0B565B" w:rsidR="00C62D50" w:rsidRPr="00880D8D" w:rsidRDefault="00FF71AB" w:rsidP="00C62D50">
      <w:pPr>
        <w:widowControl w:val="0"/>
        <w:jc w:val="center"/>
        <w:rPr>
          <w:b/>
        </w:rPr>
      </w:pPr>
      <w:r>
        <w:rPr>
          <w:b/>
          <w:lang w:val="en-US"/>
        </w:rPr>
        <w:t>Chapter</w:t>
      </w:r>
      <w:r w:rsidR="00C62D50" w:rsidRPr="00880D8D">
        <w:rPr>
          <w:b/>
        </w:rPr>
        <w:t xml:space="preserve"> 2. </w:t>
      </w:r>
      <w:proofErr w:type="spellStart"/>
      <w:r w:rsidRPr="00FF71AB">
        <w:rPr>
          <w:b/>
        </w:rPr>
        <w:t>Terms</w:t>
      </w:r>
      <w:proofErr w:type="spellEnd"/>
      <w:r w:rsidRPr="00FF71AB">
        <w:rPr>
          <w:b/>
        </w:rPr>
        <w:t xml:space="preserve"> </w:t>
      </w:r>
      <w:proofErr w:type="spellStart"/>
      <w:r w:rsidRPr="00FF71AB">
        <w:rPr>
          <w:b/>
        </w:rPr>
        <w:t>and</w:t>
      </w:r>
      <w:proofErr w:type="spellEnd"/>
      <w:r w:rsidRPr="00FF71AB">
        <w:rPr>
          <w:b/>
        </w:rPr>
        <w:t xml:space="preserve"> </w:t>
      </w:r>
      <w:proofErr w:type="spellStart"/>
      <w:r w:rsidRPr="00FF71AB">
        <w:rPr>
          <w:b/>
        </w:rPr>
        <w:t>definitions</w:t>
      </w:r>
      <w:proofErr w:type="spellEnd"/>
    </w:p>
    <w:p w14:paraId="78B2A471" w14:textId="77777777" w:rsidR="00C62D50" w:rsidRPr="00880D8D" w:rsidRDefault="00C62D50" w:rsidP="00C62D50">
      <w:pPr>
        <w:pStyle w:val="a8"/>
        <w:widowControl w:val="0"/>
        <w:ind w:left="831"/>
        <w:rPr>
          <w:b/>
          <w:sz w:val="24"/>
        </w:rPr>
      </w:pPr>
    </w:p>
    <w:p w14:paraId="785B705E" w14:textId="2DC54A7A" w:rsidR="00C62D50" w:rsidRPr="00122CF1" w:rsidRDefault="00122CF1" w:rsidP="00040BE1">
      <w:pPr>
        <w:pStyle w:val="a8"/>
        <w:widowControl w:val="0"/>
        <w:numPr>
          <w:ilvl w:val="0"/>
          <w:numId w:val="1"/>
        </w:numPr>
        <w:tabs>
          <w:tab w:val="left" w:pos="993"/>
        </w:tabs>
        <w:ind w:left="0" w:firstLine="709"/>
        <w:rPr>
          <w:sz w:val="24"/>
          <w:lang w:val="en-US"/>
        </w:rPr>
      </w:pPr>
      <w:r w:rsidRPr="00122CF1">
        <w:rPr>
          <w:sz w:val="24"/>
          <w:lang w:val="en-US"/>
        </w:rPr>
        <w:t>The following terms and abbreviations are used in the Policy:</w:t>
      </w:r>
    </w:p>
    <w:p w14:paraId="28B3CD33" w14:textId="77777777" w:rsidR="00BC6387" w:rsidRPr="00BC6387" w:rsidRDefault="00BC6387" w:rsidP="00040BE1">
      <w:pPr>
        <w:pStyle w:val="a8"/>
        <w:widowControl w:val="0"/>
        <w:numPr>
          <w:ilvl w:val="0"/>
          <w:numId w:val="2"/>
        </w:numPr>
        <w:tabs>
          <w:tab w:val="left" w:pos="993"/>
        </w:tabs>
        <w:ind w:left="0" w:firstLine="709"/>
        <w:jc w:val="both"/>
        <w:rPr>
          <w:sz w:val="24"/>
          <w:lang w:val="en-US"/>
        </w:rPr>
      </w:pPr>
      <w:r w:rsidRPr="00BC6387">
        <w:rPr>
          <w:sz w:val="24"/>
          <w:lang w:val="en-US"/>
        </w:rPr>
        <w:t>Banking activities - the implementation by banks of banking and other operations established by the Law on Banks and Article 5 of the Law on Housing Construction Savings;</w:t>
      </w:r>
    </w:p>
    <w:p w14:paraId="14D3F259" w14:textId="77777777" w:rsidR="00BC6387" w:rsidRPr="00BC6387" w:rsidRDefault="00BC6387" w:rsidP="00040BE1">
      <w:pPr>
        <w:pStyle w:val="a8"/>
        <w:widowControl w:val="0"/>
        <w:numPr>
          <w:ilvl w:val="0"/>
          <w:numId w:val="2"/>
        </w:numPr>
        <w:tabs>
          <w:tab w:val="left" w:pos="993"/>
        </w:tabs>
        <w:ind w:left="0" w:firstLine="709"/>
        <w:jc w:val="both"/>
        <w:rPr>
          <w:sz w:val="24"/>
          <w:lang w:val="en-US"/>
        </w:rPr>
      </w:pPr>
      <w:r w:rsidRPr="00BC6387">
        <w:rPr>
          <w:sz w:val="24"/>
          <w:lang w:val="en-US"/>
        </w:rPr>
        <w:t xml:space="preserve">Banking service - the implementation by banks of banking and other operations established by </w:t>
      </w:r>
      <w:r w:rsidRPr="00BC6387">
        <w:rPr>
          <w:sz w:val="24"/>
          <w:lang w:val="en-US"/>
        </w:rPr>
        <w:lastRenderedPageBreak/>
        <w:t>the Law on Banks and Article 5 of the Law on Housing Construction Savings;</w:t>
      </w:r>
    </w:p>
    <w:p w14:paraId="22050B7D" w14:textId="77777777" w:rsidR="00BC6387" w:rsidRPr="00BC6387" w:rsidRDefault="00BC6387" w:rsidP="00040BE1">
      <w:pPr>
        <w:pStyle w:val="a8"/>
        <w:widowControl w:val="0"/>
        <w:numPr>
          <w:ilvl w:val="0"/>
          <w:numId w:val="2"/>
        </w:numPr>
        <w:tabs>
          <w:tab w:val="left" w:pos="993"/>
        </w:tabs>
        <w:ind w:left="0" w:firstLine="709"/>
        <w:jc w:val="both"/>
        <w:rPr>
          <w:sz w:val="24"/>
          <w:lang w:val="en-US"/>
        </w:rPr>
      </w:pPr>
      <w:r w:rsidRPr="00BC6387">
        <w:rPr>
          <w:sz w:val="24"/>
          <w:lang w:val="en-US"/>
        </w:rPr>
        <w:t>Video service - the Bank's two-way video communication service, allowing for remote customer service in real time for consultations, file exchange via text messages, and the use of other customer service tools;</w:t>
      </w:r>
    </w:p>
    <w:p w14:paraId="36967501" w14:textId="77777777" w:rsidR="00BC6387" w:rsidRPr="00BC6387" w:rsidRDefault="00BC6387" w:rsidP="00832AFD">
      <w:pPr>
        <w:pStyle w:val="a8"/>
        <w:widowControl w:val="0"/>
        <w:numPr>
          <w:ilvl w:val="0"/>
          <w:numId w:val="2"/>
        </w:numPr>
        <w:tabs>
          <w:tab w:val="left" w:pos="993"/>
        </w:tabs>
        <w:ind w:left="0" w:firstLine="709"/>
        <w:jc w:val="both"/>
        <w:rPr>
          <w:sz w:val="24"/>
          <w:lang w:val="en-US"/>
        </w:rPr>
      </w:pPr>
      <w:r w:rsidRPr="00BC6387">
        <w:rPr>
          <w:sz w:val="24"/>
          <w:lang w:val="en-US"/>
        </w:rPr>
        <w:t>Banking Law - the Law of the Republic of Kazakhstan "On Banks and Banking Activities in the Republic of Kazakhstan";</w:t>
      </w:r>
    </w:p>
    <w:p w14:paraId="451382DA" w14:textId="77777777" w:rsidR="00BC6387" w:rsidRPr="00BC6387" w:rsidRDefault="00BC6387" w:rsidP="00832AFD">
      <w:pPr>
        <w:pStyle w:val="a8"/>
        <w:widowControl w:val="0"/>
        <w:numPr>
          <w:ilvl w:val="0"/>
          <w:numId w:val="2"/>
        </w:numPr>
        <w:tabs>
          <w:tab w:val="left" w:pos="993"/>
        </w:tabs>
        <w:ind w:left="0" w:firstLine="709"/>
        <w:jc w:val="both"/>
        <w:rPr>
          <w:sz w:val="24"/>
          <w:lang w:val="en-US"/>
        </w:rPr>
      </w:pPr>
      <w:r w:rsidRPr="00BC6387">
        <w:rPr>
          <w:sz w:val="24"/>
          <w:lang w:val="en-US"/>
        </w:rPr>
        <w:t>HCS Law - the Law of the Republic of Kazakhstan "On Housing Construction Savings in the Republic of Kazakhstan";</w:t>
      </w:r>
    </w:p>
    <w:p w14:paraId="6AC69CF1" w14:textId="188FB6B8" w:rsidR="00C62D50" w:rsidRPr="00BC6387" w:rsidRDefault="00BC6387" w:rsidP="00832AFD">
      <w:pPr>
        <w:pStyle w:val="a8"/>
        <w:widowControl w:val="0"/>
        <w:numPr>
          <w:ilvl w:val="0"/>
          <w:numId w:val="2"/>
        </w:numPr>
        <w:tabs>
          <w:tab w:val="left" w:pos="993"/>
        </w:tabs>
        <w:ind w:left="0" w:firstLine="709"/>
        <w:jc w:val="both"/>
        <w:rPr>
          <w:sz w:val="24"/>
          <w:lang w:val="en-US"/>
        </w:rPr>
      </w:pPr>
      <w:r w:rsidRPr="00BC6387">
        <w:rPr>
          <w:sz w:val="24"/>
          <w:lang w:val="en-US"/>
        </w:rPr>
        <w:t>Customer - an individual who is a consumer of banking services or intends to use banking services;</w:t>
      </w:r>
    </w:p>
    <w:p w14:paraId="69F453AF" w14:textId="77777777" w:rsidR="0045737E" w:rsidRPr="0045737E" w:rsidRDefault="0045737E" w:rsidP="00832AFD">
      <w:pPr>
        <w:pStyle w:val="a8"/>
        <w:widowControl w:val="0"/>
        <w:numPr>
          <w:ilvl w:val="0"/>
          <w:numId w:val="2"/>
        </w:numPr>
        <w:tabs>
          <w:tab w:val="left" w:pos="993"/>
        </w:tabs>
        <w:ind w:left="0" w:firstLine="709"/>
        <w:jc w:val="both"/>
        <w:rPr>
          <w:sz w:val="24"/>
          <w:lang w:val="en-US"/>
        </w:rPr>
      </w:pPr>
      <w:r w:rsidRPr="0045737E">
        <w:rPr>
          <w:sz w:val="24"/>
          <w:lang w:val="en-US"/>
        </w:rPr>
        <w:t>Appeal - a proposal, application, complaint, withdrawal of a complaint, request, response, or gratitude sent to the Bank or to a Bank official, individually or collectively, in writing, orally, or in the form of an electronic document certified by an electronic digital signature, or via a video service (videoconferencing).</w:t>
      </w:r>
    </w:p>
    <w:p w14:paraId="5D3B5264" w14:textId="77777777" w:rsidR="0045737E" w:rsidRPr="0045737E" w:rsidRDefault="0045737E" w:rsidP="00832AFD">
      <w:pPr>
        <w:pStyle w:val="a8"/>
        <w:widowControl w:val="0"/>
        <w:numPr>
          <w:ilvl w:val="0"/>
          <w:numId w:val="2"/>
        </w:numPr>
        <w:tabs>
          <w:tab w:val="left" w:pos="993"/>
        </w:tabs>
        <w:ind w:left="0" w:firstLine="709"/>
        <w:jc w:val="both"/>
        <w:rPr>
          <w:sz w:val="24"/>
          <w:lang w:val="en-US"/>
        </w:rPr>
      </w:pPr>
      <w:r w:rsidRPr="0045737E">
        <w:rPr>
          <w:sz w:val="24"/>
          <w:lang w:val="en-US"/>
        </w:rPr>
        <w:t xml:space="preserve">General Terms and Conditions – General Terms and Conditions for the Implementation of Operations of </w:t>
      </w:r>
      <w:proofErr w:type="spellStart"/>
      <w:r w:rsidRPr="0045737E">
        <w:rPr>
          <w:sz w:val="24"/>
          <w:lang w:val="en-US"/>
        </w:rPr>
        <w:t>Otbasy</w:t>
      </w:r>
      <w:proofErr w:type="spellEnd"/>
      <w:r w:rsidRPr="0045737E">
        <w:rPr>
          <w:sz w:val="24"/>
          <w:lang w:val="en-US"/>
        </w:rPr>
        <w:t xml:space="preserve"> Bank JSC approved by the Resolution of the Board of Directors of Housing Construction Savings Bank of Kazakhstan JSC (Minutes of meeting No. 8) dated May 29, 2017;</w:t>
      </w:r>
    </w:p>
    <w:p w14:paraId="47D49CCC" w14:textId="77777777" w:rsidR="0045737E" w:rsidRPr="0045737E" w:rsidRDefault="0045737E" w:rsidP="009A3D7B">
      <w:pPr>
        <w:pStyle w:val="a8"/>
        <w:widowControl w:val="0"/>
        <w:numPr>
          <w:ilvl w:val="0"/>
          <w:numId w:val="2"/>
        </w:numPr>
        <w:tabs>
          <w:tab w:val="left" w:pos="993"/>
        </w:tabs>
        <w:ind w:left="0" w:firstLine="709"/>
        <w:jc w:val="both"/>
        <w:rPr>
          <w:sz w:val="24"/>
          <w:lang w:val="en-US"/>
        </w:rPr>
      </w:pPr>
      <w:r w:rsidRPr="0045737E">
        <w:rPr>
          <w:sz w:val="24"/>
          <w:lang w:val="en-US"/>
        </w:rPr>
        <w:t xml:space="preserve">Information Technology Objects – electronic information resources that facilitate the transfer of information between the Borrower and the Bank via email, postal service, the Bank's website, SMS messages, push notifications, the </w:t>
      </w:r>
      <w:proofErr w:type="spellStart"/>
      <w:r w:rsidRPr="0045737E">
        <w:rPr>
          <w:sz w:val="24"/>
          <w:lang w:val="en-US"/>
        </w:rPr>
        <w:t>Baspana</w:t>
      </w:r>
      <w:proofErr w:type="spellEnd"/>
      <w:r w:rsidRPr="0045737E">
        <w:rPr>
          <w:sz w:val="24"/>
          <w:lang w:val="en-US"/>
        </w:rPr>
        <w:t xml:space="preserve"> Market real estate portal, telephones, a mobile application, and other information technology objects.</w:t>
      </w:r>
    </w:p>
    <w:p w14:paraId="149AA252" w14:textId="4290091D" w:rsidR="00C62D50" w:rsidRPr="0045737E" w:rsidRDefault="0045737E" w:rsidP="009A3D7B">
      <w:pPr>
        <w:pStyle w:val="a8"/>
        <w:widowControl w:val="0"/>
        <w:numPr>
          <w:ilvl w:val="0"/>
          <w:numId w:val="2"/>
        </w:numPr>
        <w:tabs>
          <w:tab w:val="left" w:pos="993"/>
          <w:tab w:val="left" w:pos="1134"/>
        </w:tabs>
        <w:ind w:left="0" w:firstLine="709"/>
        <w:jc w:val="both"/>
        <w:rPr>
          <w:sz w:val="24"/>
          <w:lang w:val="en-US"/>
        </w:rPr>
      </w:pPr>
      <w:r w:rsidRPr="0045737E">
        <w:rPr>
          <w:sz w:val="24"/>
          <w:lang w:val="en-US"/>
        </w:rPr>
        <w:t>Employee – an individual employed by the Bank</w:t>
      </w:r>
      <w:r w:rsidR="00C62D50" w:rsidRPr="0045737E">
        <w:rPr>
          <w:sz w:val="24"/>
          <w:lang w:val="en-US"/>
        </w:rPr>
        <w:t>;</w:t>
      </w:r>
    </w:p>
    <w:p w14:paraId="77705EFA" w14:textId="77777777" w:rsidR="009A3D7B" w:rsidRPr="009A3D7B" w:rsidRDefault="009A3D7B" w:rsidP="009A3D7B">
      <w:pPr>
        <w:pStyle w:val="a8"/>
        <w:widowControl w:val="0"/>
        <w:numPr>
          <w:ilvl w:val="0"/>
          <w:numId w:val="2"/>
        </w:numPr>
        <w:tabs>
          <w:tab w:val="left" w:pos="993"/>
          <w:tab w:val="left" w:pos="1134"/>
        </w:tabs>
        <w:ind w:left="0" w:firstLine="709"/>
        <w:jc w:val="both"/>
        <w:rPr>
          <w:sz w:val="24"/>
          <w:lang w:val="en-US"/>
        </w:rPr>
      </w:pPr>
      <w:proofErr w:type="spellStart"/>
      <w:r w:rsidRPr="009A3D7B">
        <w:rPr>
          <w:sz w:val="24"/>
          <w:lang w:val="en-US"/>
        </w:rPr>
        <w:t>Baspana</w:t>
      </w:r>
      <w:proofErr w:type="spellEnd"/>
      <w:r w:rsidRPr="009A3D7B">
        <w:rPr>
          <w:sz w:val="24"/>
          <w:lang w:val="en-US"/>
        </w:rPr>
        <w:t xml:space="preserve"> Market System – the Bank's software package (including software) enabling the provision of electronic banking services via a secure communication channel on the </w:t>
      </w:r>
      <w:proofErr w:type="spellStart"/>
      <w:r w:rsidRPr="009A3D7B">
        <w:rPr>
          <w:sz w:val="24"/>
          <w:lang w:val="en-US"/>
        </w:rPr>
        <w:t>Baspana</w:t>
      </w:r>
      <w:proofErr w:type="spellEnd"/>
      <w:r w:rsidRPr="009A3D7B">
        <w:rPr>
          <w:sz w:val="24"/>
          <w:lang w:val="en-US"/>
        </w:rPr>
        <w:t xml:space="preserve"> Market real estate portal www.otbasybank.kz and in the </w:t>
      </w:r>
      <w:proofErr w:type="spellStart"/>
      <w:r w:rsidRPr="009A3D7B">
        <w:rPr>
          <w:sz w:val="24"/>
          <w:lang w:val="en-US"/>
        </w:rPr>
        <w:t>Otbasy</w:t>
      </w:r>
      <w:proofErr w:type="spellEnd"/>
      <w:r w:rsidRPr="009A3D7B">
        <w:rPr>
          <w:sz w:val="24"/>
          <w:lang w:val="en-US"/>
        </w:rPr>
        <w:t xml:space="preserve"> Bank mobile app;</w:t>
      </w:r>
    </w:p>
    <w:p w14:paraId="2CF89F46" w14:textId="6302EAB1" w:rsidR="009A3D7B" w:rsidRPr="009A3D7B" w:rsidRDefault="009A3D7B" w:rsidP="009A3D7B">
      <w:pPr>
        <w:pStyle w:val="a8"/>
        <w:widowControl w:val="0"/>
        <w:numPr>
          <w:ilvl w:val="0"/>
          <w:numId w:val="2"/>
        </w:numPr>
        <w:tabs>
          <w:tab w:val="left" w:pos="993"/>
          <w:tab w:val="left" w:pos="1134"/>
        </w:tabs>
        <w:ind w:left="0" w:firstLine="709"/>
        <w:jc w:val="both"/>
        <w:rPr>
          <w:sz w:val="24"/>
          <w:lang w:val="en-US"/>
        </w:rPr>
      </w:pPr>
      <w:r w:rsidRPr="009A3D7B">
        <w:rPr>
          <w:sz w:val="24"/>
          <w:lang w:val="en-US"/>
        </w:rPr>
        <w:t xml:space="preserve">Authorized Agent – ​​the person through whom the Bank provides financial products to </w:t>
      </w:r>
      <w:r w:rsidR="00AC6F92">
        <w:rPr>
          <w:sz w:val="24"/>
          <w:lang w:val="en-US"/>
        </w:rPr>
        <w:t>customers</w:t>
      </w:r>
      <w:r w:rsidRPr="009A3D7B">
        <w:rPr>
          <w:sz w:val="24"/>
          <w:lang w:val="en-US"/>
        </w:rPr>
        <w:t>, specifically customer acquisition and promotion services;</w:t>
      </w:r>
    </w:p>
    <w:p w14:paraId="6F84D216" w14:textId="5902FD0C" w:rsidR="00C62D50" w:rsidRPr="009A3D7B" w:rsidRDefault="009A3D7B" w:rsidP="009A3D7B">
      <w:pPr>
        <w:pStyle w:val="a8"/>
        <w:widowControl w:val="0"/>
        <w:numPr>
          <w:ilvl w:val="0"/>
          <w:numId w:val="2"/>
        </w:numPr>
        <w:tabs>
          <w:tab w:val="left" w:pos="993"/>
          <w:tab w:val="left" w:pos="1134"/>
        </w:tabs>
        <w:ind w:left="0" w:firstLine="709"/>
        <w:jc w:val="both"/>
        <w:rPr>
          <w:sz w:val="24"/>
          <w:lang w:val="en-US"/>
        </w:rPr>
      </w:pPr>
      <w:r w:rsidRPr="009A3D7B">
        <w:rPr>
          <w:sz w:val="24"/>
          <w:lang w:val="en-US"/>
        </w:rPr>
        <w:t>Financial Product – a service offered by the Bank as part of its banking activities</w:t>
      </w:r>
      <w:r w:rsidR="00C62D50" w:rsidRPr="009A3D7B">
        <w:rPr>
          <w:sz w:val="24"/>
          <w:lang w:val="en-US"/>
        </w:rPr>
        <w:t>.</w:t>
      </w:r>
    </w:p>
    <w:p w14:paraId="557C8BDA" w14:textId="77777777" w:rsidR="00C62D50" w:rsidRPr="009A3D7B" w:rsidRDefault="00C62D50" w:rsidP="00C62D50">
      <w:pPr>
        <w:widowControl w:val="0"/>
        <w:tabs>
          <w:tab w:val="left" w:pos="0"/>
          <w:tab w:val="left" w:pos="1134"/>
          <w:tab w:val="left" w:pos="9355"/>
        </w:tabs>
        <w:suppressAutoHyphens/>
        <w:autoSpaceDE w:val="0"/>
        <w:autoSpaceDN w:val="0"/>
        <w:adjustRightInd w:val="0"/>
        <w:ind w:left="709" w:firstLine="709"/>
        <w:jc w:val="both"/>
        <w:rPr>
          <w:bCs/>
          <w:lang w:val="en-US" w:eastAsia="ar-SA"/>
        </w:rPr>
      </w:pPr>
    </w:p>
    <w:p w14:paraId="260E1FC2" w14:textId="77777777" w:rsidR="00C62D50" w:rsidRPr="009A3D7B" w:rsidRDefault="00C62D50" w:rsidP="00C62D50">
      <w:pPr>
        <w:widowControl w:val="0"/>
        <w:tabs>
          <w:tab w:val="left" w:pos="0"/>
          <w:tab w:val="left" w:pos="1134"/>
          <w:tab w:val="left" w:pos="9355"/>
        </w:tabs>
        <w:suppressAutoHyphens/>
        <w:autoSpaceDE w:val="0"/>
        <w:autoSpaceDN w:val="0"/>
        <w:adjustRightInd w:val="0"/>
        <w:ind w:left="709" w:firstLine="709"/>
        <w:jc w:val="both"/>
        <w:rPr>
          <w:bCs/>
          <w:lang w:val="en-US" w:eastAsia="ar-SA"/>
        </w:rPr>
      </w:pPr>
    </w:p>
    <w:p w14:paraId="06E52F18" w14:textId="2A8F6FBA" w:rsidR="00C62D50" w:rsidRPr="006801CF" w:rsidRDefault="006801CF" w:rsidP="00C62D50">
      <w:pPr>
        <w:widowControl w:val="0"/>
        <w:jc w:val="center"/>
        <w:rPr>
          <w:b/>
          <w:lang w:val="en-US"/>
        </w:rPr>
      </w:pPr>
      <w:r w:rsidRPr="006801CF">
        <w:rPr>
          <w:b/>
          <w:lang w:val="en-US"/>
        </w:rPr>
        <w:t>Chapter 3. Principles and standards of conduct for employees and authorized agents</w:t>
      </w:r>
    </w:p>
    <w:p w14:paraId="214C687D" w14:textId="77777777" w:rsidR="00C62D50" w:rsidRPr="006801CF" w:rsidRDefault="00C62D50" w:rsidP="00C62D50">
      <w:pPr>
        <w:widowControl w:val="0"/>
        <w:jc w:val="center"/>
        <w:rPr>
          <w:b/>
          <w:lang w:val="en-US"/>
        </w:rPr>
      </w:pPr>
      <w:r w:rsidRPr="006801CF">
        <w:rPr>
          <w:b/>
          <w:lang w:val="en-US"/>
        </w:rPr>
        <w:t xml:space="preserve"> </w:t>
      </w:r>
    </w:p>
    <w:p w14:paraId="0B5142CE" w14:textId="4276F567" w:rsidR="00C62D50" w:rsidRPr="004577CF" w:rsidRDefault="004577CF" w:rsidP="0029153C">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4577CF">
        <w:rPr>
          <w:bCs/>
          <w:sz w:val="24"/>
          <w:lang w:val="en-US" w:eastAsia="ar-SA"/>
        </w:rPr>
        <w:t>When carrying out their activities, the Bank's employees and authorized agents are guided by the following basic principles of customer service</w:t>
      </w:r>
      <w:r w:rsidR="00C62D50" w:rsidRPr="004577CF">
        <w:rPr>
          <w:bCs/>
          <w:sz w:val="24"/>
          <w:lang w:val="en-US" w:eastAsia="ar-SA"/>
        </w:rPr>
        <w:t>:</w:t>
      </w:r>
    </w:p>
    <w:p w14:paraId="75C2C406" w14:textId="77777777" w:rsidR="00EB28A3" w:rsidRPr="00EB28A3" w:rsidRDefault="00EB28A3" w:rsidP="0029153C">
      <w:pPr>
        <w:pStyle w:val="a8"/>
        <w:widowControl w:val="0"/>
        <w:tabs>
          <w:tab w:val="left" w:pos="9355"/>
        </w:tabs>
        <w:suppressAutoHyphens/>
        <w:autoSpaceDE w:val="0"/>
        <w:autoSpaceDN w:val="0"/>
        <w:adjustRightInd w:val="0"/>
        <w:ind w:left="0" w:firstLine="709"/>
        <w:jc w:val="both"/>
        <w:rPr>
          <w:bCs/>
          <w:sz w:val="24"/>
          <w:lang w:val="en-US" w:eastAsia="ar-SA"/>
        </w:rPr>
      </w:pPr>
      <w:r w:rsidRPr="00EB28A3">
        <w:rPr>
          <w:bCs/>
          <w:sz w:val="24"/>
          <w:lang w:val="en-US" w:eastAsia="ar-SA"/>
        </w:rPr>
        <w:t>1) Bank reliability and transparency in service provision;</w:t>
      </w:r>
    </w:p>
    <w:p w14:paraId="4BE71177" w14:textId="77777777" w:rsidR="00EB28A3" w:rsidRPr="00EB28A3" w:rsidRDefault="00EB28A3" w:rsidP="0029153C">
      <w:pPr>
        <w:pStyle w:val="a8"/>
        <w:widowControl w:val="0"/>
        <w:tabs>
          <w:tab w:val="left" w:pos="9355"/>
        </w:tabs>
        <w:suppressAutoHyphens/>
        <w:autoSpaceDE w:val="0"/>
        <w:autoSpaceDN w:val="0"/>
        <w:adjustRightInd w:val="0"/>
        <w:ind w:left="0" w:firstLine="709"/>
        <w:jc w:val="both"/>
        <w:rPr>
          <w:bCs/>
          <w:sz w:val="24"/>
          <w:lang w:val="en-US" w:eastAsia="ar-SA"/>
        </w:rPr>
      </w:pPr>
      <w:r w:rsidRPr="00EB28A3">
        <w:rPr>
          <w:bCs/>
          <w:sz w:val="24"/>
          <w:lang w:val="en-US" w:eastAsia="ar-SA"/>
        </w:rPr>
        <w:t>2) Efficiency, professionalism, and efficiency of employees and authorized agents;</w:t>
      </w:r>
    </w:p>
    <w:p w14:paraId="7A95E2A9" w14:textId="77777777" w:rsidR="00EB28A3" w:rsidRPr="00EB28A3" w:rsidRDefault="00EB28A3" w:rsidP="0029153C">
      <w:pPr>
        <w:pStyle w:val="a8"/>
        <w:widowControl w:val="0"/>
        <w:tabs>
          <w:tab w:val="left" w:pos="9355"/>
        </w:tabs>
        <w:suppressAutoHyphens/>
        <w:autoSpaceDE w:val="0"/>
        <w:autoSpaceDN w:val="0"/>
        <w:adjustRightInd w:val="0"/>
        <w:ind w:left="0" w:firstLine="709"/>
        <w:jc w:val="both"/>
        <w:rPr>
          <w:bCs/>
          <w:sz w:val="24"/>
          <w:lang w:val="en-US" w:eastAsia="ar-SA"/>
        </w:rPr>
      </w:pPr>
      <w:r w:rsidRPr="00EB28A3">
        <w:rPr>
          <w:bCs/>
          <w:sz w:val="24"/>
          <w:lang w:val="en-US" w:eastAsia="ar-SA"/>
        </w:rPr>
        <w:t>3) Awareness of employees and authorized agents;</w:t>
      </w:r>
    </w:p>
    <w:p w14:paraId="632564D4" w14:textId="77777777" w:rsidR="00EB28A3" w:rsidRPr="00EB28A3" w:rsidRDefault="00EB28A3" w:rsidP="0029153C">
      <w:pPr>
        <w:pStyle w:val="a8"/>
        <w:widowControl w:val="0"/>
        <w:tabs>
          <w:tab w:val="left" w:pos="9355"/>
        </w:tabs>
        <w:suppressAutoHyphens/>
        <w:autoSpaceDE w:val="0"/>
        <w:autoSpaceDN w:val="0"/>
        <w:adjustRightInd w:val="0"/>
        <w:ind w:left="0" w:firstLine="709"/>
        <w:jc w:val="both"/>
        <w:rPr>
          <w:bCs/>
          <w:sz w:val="24"/>
          <w:lang w:val="en-US" w:eastAsia="ar-SA"/>
        </w:rPr>
      </w:pPr>
      <w:r w:rsidRPr="00EB28A3">
        <w:rPr>
          <w:bCs/>
          <w:sz w:val="24"/>
          <w:lang w:val="en-US" w:eastAsia="ar-SA"/>
        </w:rPr>
        <w:t>4) Compliance with business/internal etiquette by employees and authorized agents;</w:t>
      </w:r>
    </w:p>
    <w:p w14:paraId="2C9A0789" w14:textId="5A58966B" w:rsidR="00EB28A3" w:rsidRPr="00EB28A3" w:rsidRDefault="00EB28A3" w:rsidP="0029153C">
      <w:pPr>
        <w:pStyle w:val="a8"/>
        <w:widowControl w:val="0"/>
        <w:tabs>
          <w:tab w:val="left" w:pos="9355"/>
        </w:tabs>
        <w:suppressAutoHyphens/>
        <w:autoSpaceDE w:val="0"/>
        <w:autoSpaceDN w:val="0"/>
        <w:adjustRightInd w:val="0"/>
        <w:ind w:left="0" w:firstLine="709"/>
        <w:jc w:val="both"/>
        <w:rPr>
          <w:bCs/>
          <w:sz w:val="24"/>
          <w:lang w:eastAsia="ar-SA"/>
        </w:rPr>
      </w:pPr>
      <w:r w:rsidRPr="00EB28A3">
        <w:rPr>
          <w:bCs/>
          <w:sz w:val="24"/>
          <w:lang w:eastAsia="ar-SA"/>
        </w:rPr>
        <w:t xml:space="preserve">5) </w:t>
      </w:r>
      <w:proofErr w:type="spellStart"/>
      <w:r w:rsidRPr="00EB28A3">
        <w:rPr>
          <w:bCs/>
          <w:sz w:val="24"/>
          <w:lang w:eastAsia="ar-SA"/>
        </w:rPr>
        <w:t>Individual</w:t>
      </w:r>
      <w:proofErr w:type="spellEnd"/>
      <w:r w:rsidRPr="00EB28A3">
        <w:rPr>
          <w:bCs/>
          <w:sz w:val="24"/>
          <w:lang w:eastAsia="ar-SA"/>
        </w:rPr>
        <w:t xml:space="preserve"> </w:t>
      </w:r>
      <w:proofErr w:type="spellStart"/>
      <w:r w:rsidRPr="00EB28A3">
        <w:rPr>
          <w:bCs/>
          <w:sz w:val="24"/>
          <w:lang w:eastAsia="ar-SA"/>
        </w:rPr>
        <w:t>approach</w:t>
      </w:r>
      <w:proofErr w:type="spellEnd"/>
      <w:r w:rsidRPr="00EB28A3">
        <w:rPr>
          <w:bCs/>
          <w:sz w:val="24"/>
          <w:lang w:eastAsia="ar-SA"/>
        </w:rPr>
        <w:t xml:space="preserve"> </w:t>
      </w:r>
      <w:proofErr w:type="spellStart"/>
      <w:r w:rsidRPr="00EB28A3">
        <w:rPr>
          <w:bCs/>
          <w:sz w:val="24"/>
          <w:lang w:eastAsia="ar-SA"/>
        </w:rPr>
        <w:t>to</w:t>
      </w:r>
      <w:proofErr w:type="spellEnd"/>
      <w:r w:rsidRPr="00EB28A3">
        <w:rPr>
          <w:bCs/>
          <w:sz w:val="24"/>
          <w:lang w:eastAsia="ar-SA"/>
        </w:rPr>
        <w:t xml:space="preserve"> </w:t>
      </w:r>
      <w:r>
        <w:rPr>
          <w:bCs/>
          <w:sz w:val="24"/>
          <w:lang w:val="en-US" w:eastAsia="ar-SA"/>
        </w:rPr>
        <w:t>customers</w:t>
      </w:r>
      <w:r w:rsidRPr="00EB28A3">
        <w:rPr>
          <w:bCs/>
          <w:sz w:val="24"/>
          <w:lang w:eastAsia="ar-SA"/>
        </w:rPr>
        <w:t>;</w:t>
      </w:r>
    </w:p>
    <w:p w14:paraId="1D31ECB7" w14:textId="2C1FE98A" w:rsidR="00C62D50" w:rsidRPr="00EB28A3" w:rsidRDefault="00EB28A3" w:rsidP="0029153C">
      <w:pPr>
        <w:pStyle w:val="a8"/>
        <w:widowControl w:val="0"/>
        <w:tabs>
          <w:tab w:val="left" w:pos="9355"/>
        </w:tabs>
        <w:suppressAutoHyphens/>
        <w:autoSpaceDE w:val="0"/>
        <w:autoSpaceDN w:val="0"/>
        <w:adjustRightInd w:val="0"/>
        <w:ind w:left="0" w:firstLine="709"/>
        <w:jc w:val="both"/>
        <w:rPr>
          <w:bCs/>
          <w:sz w:val="24"/>
          <w:lang w:val="en-US" w:eastAsia="ar-SA"/>
        </w:rPr>
      </w:pPr>
      <w:r w:rsidRPr="00EB28A3">
        <w:rPr>
          <w:bCs/>
          <w:sz w:val="24"/>
          <w:lang w:val="en-US" w:eastAsia="ar-SA"/>
        </w:rPr>
        <w:t>6) Intolerance of corruption and fraud</w:t>
      </w:r>
      <w:r w:rsidR="00C62D50" w:rsidRPr="00EB28A3">
        <w:rPr>
          <w:bCs/>
          <w:sz w:val="24"/>
          <w:lang w:val="en-US" w:eastAsia="ar-SA"/>
        </w:rPr>
        <w:t>.</w:t>
      </w:r>
    </w:p>
    <w:p w14:paraId="1F52F596" w14:textId="52B700E8" w:rsidR="00C62D50" w:rsidRPr="00082B49" w:rsidRDefault="00082B49" w:rsidP="0029153C">
      <w:pPr>
        <w:pStyle w:val="a8"/>
        <w:widowControl w:val="0"/>
        <w:numPr>
          <w:ilvl w:val="0"/>
          <w:numId w:val="1"/>
        </w:numPr>
        <w:tabs>
          <w:tab w:val="left" w:pos="993"/>
          <w:tab w:val="left" w:pos="1134"/>
        </w:tabs>
        <w:suppressAutoHyphens/>
        <w:autoSpaceDE w:val="0"/>
        <w:autoSpaceDN w:val="0"/>
        <w:adjustRightInd w:val="0"/>
        <w:ind w:left="0" w:firstLine="709"/>
        <w:jc w:val="both"/>
        <w:rPr>
          <w:bCs/>
          <w:sz w:val="24"/>
          <w:lang w:val="en-US" w:eastAsia="ar-SA"/>
        </w:rPr>
      </w:pPr>
      <w:r w:rsidRPr="00082B49">
        <w:rPr>
          <w:bCs/>
          <w:sz w:val="24"/>
          <w:lang w:val="en-US" w:eastAsia="ar-SA"/>
        </w:rPr>
        <w:t xml:space="preserve">Employees and authorized agents of the Bank </w:t>
      </w:r>
      <w:r>
        <w:rPr>
          <w:bCs/>
          <w:sz w:val="24"/>
          <w:lang w:val="en-US" w:eastAsia="ar-SA"/>
        </w:rPr>
        <w:t xml:space="preserve">shall be </w:t>
      </w:r>
      <w:r w:rsidRPr="00082B49">
        <w:rPr>
          <w:bCs/>
          <w:sz w:val="24"/>
          <w:lang w:val="en-US" w:eastAsia="ar-SA"/>
        </w:rPr>
        <w:t>obliged</w:t>
      </w:r>
      <w:r w:rsidR="00C62D50" w:rsidRPr="00082B49">
        <w:rPr>
          <w:color w:val="000000"/>
          <w:sz w:val="24"/>
          <w:lang w:val="en-US"/>
        </w:rPr>
        <w:t>:</w:t>
      </w:r>
    </w:p>
    <w:p w14:paraId="44BFFE9A" w14:textId="30EFB32A" w:rsidR="00B6015E" w:rsidRPr="00B6015E" w:rsidRDefault="00B6015E" w:rsidP="0029153C">
      <w:pPr>
        <w:pStyle w:val="a8"/>
        <w:widowControl w:val="0"/>
        <w:tabs>
          <w:tab w:val="left" w:pos="993"/>
        </w:tabs>
        <w:suppressAutoHyphens/>
        <w:autoSpaceDE w:val="0"/>
        <w:autoSpaceDN w:val="0"/>
        <w:adjustRightInd w:val="0"/>
        <w:ind w:left="0" w:firstLine="709"/>
        <w:jc w:val="both"/>
        <w:rPr>
          <w:color w:val="000000"/>
          <w:sz w:val="24"/>
          <w:lang w:val="en-US"/>
        </w:rPr>
      </w:pPr>
      <w:r w:rsidRPr="00B6015E">
        <w:rPr>
          <w:color w:val="000000"/>
          <w:sz w:val="24"/>
          <w:lang w:val="en-US"/>
        </w:rPr>
        <w:t>1) interact with customers in a polite, courteous, and respectful manner;</w:t>
      </w:r>
    </w:p>
    <w:p w14:paraId="14972DDE" w14:textId="68F0F21D" w:rsidR="00B6015E" w:rsidRPr="00B6015E" w:rsidRDefault="00B6015E" w:rsidP="0029153C">
      <w:pPr>
        <w:pStyle w:val="a8"/>
        <w:widowControl w:val="0"/>
        <w:tabs>
          <w:tab w:val="left" w:pos="993"/>
        </w:tabs>
        <w:suppressAutoHyphens/>
        <w:autoSpaceDE w:val="0"/>
        <w:autoSpaceDN w:val="0"/>
        <w:adjustRightInd w:val="0"/>
        <w:ind w:left="0" w:firstLine="709"/>
        <w:jc w:val="both"/>
        <w:rPr>
          <w:color w:val="000000"/>
          <w:sz w:val="24"/>
          <w:lang w:val="en-US"/>
        </w:rPr>
      </w:pPr>
      <w:r w:rsidRPr="00B6015E">
        <w:rPr>
          <w:color w:val="000000"/>
          <w:sz w:val="24"/>
          <w:lang w:val="en-US"/>
        </w:rPr>
        <w:t>2) refrain from rudeness, coercion, threats, violence, or actions that undermine a customer’s honor and dignity;</w:t>
      </w:r>
    </w:p>
    <w:p w14:paraId="06C761E9" w14:textId="7E853074" w:rsidR="00B6015E" w:rsidRPr="00B6015E" w:rsidRDefault="00B6015E" w:rsidP="0029153C">
      <w:pPr>
        <w:pStyle w:val="a8"/>
        <w:widowControl w:val="0"/>
        <w:tabs>
          <w:tab w:val="left" w:pos="993"/>
        </w:tabs>
        <w:suppressAutoHyphens/>
        <w:autoSpaceDE w:val="0"/>
        <w:autoSpaceDN w:val="0"/>
        <w:adjustRightInd w:val="0"/>
        <w:ind w:left="0" w:firstLine="709"/>
        <w:jc w:val="both"/>
        <w:rPr>
          <w:color w:val="000000"/>
          <w:sz w:val="24"/>
          <w:lang w:val="en-US"/>
        </w:rPr>
      </w:pPr>
      <w:r w:rsidRPr="00B6015E">
        <w:rPr>
          <w:color w:val="000000"/>
          <w:sz w:val="24"/>
          <w:lang w:val="en-US"/>
        </w:rPr>
        <w:t>3) refrain from any form of discrimination;</w:t>
      </w:r>
    </w:p>
    <w:p w14:paraId="2A03ED54" w14:textId="56A0BDE3" w:rsidR="00B6015E" w:rsidRPr="00B6015E" w:rsidRDefault="00B6015E" w:rsidP="0029153C">
      <w:pPr>
        <w:pStyle w:val="a8"/>
        <w:widowControl w:val="0"/>
        <w:tabs>
          <w:tab w:val="left" w:pos="993"/>
        </w:tabs>
        <w:suppressAutoHyphens/>
        <w:autoSpaceDE w:val="0"/>
        <w:autoSpaceDN w:val="0"/>
        <w:adjustRightInd w:val="0"/>
        <w:ind w:left="0" w:firstLine="709"/>
        <w:jc w:val="both"/>
        <w:rPr>
          <w:color w:val="000000"/>
          <w:sz w:val="24"/>
          <w:lang w:val="en-US"/>
        </w:rPr>
      </w:pPr>
      <w:r w:rsidRPr="00B6015E">
        <w:rPr>
          <w:color w:val="000000"/>
          <w:sz w:val="24"/>
          <w:lang w:val="en-US"/>
        </w:rPr>
        <w:t>4) provide accurate and up-to-date information about the Bank and its services in full, in accordance with the laws of the Republic of Kazakhstan and the Bank’s internal documents;</w:t>
      </w:r>
    </w:p>
    <w:p w14:paraId="24BCE4D3" w14:textId="6FA18F18" w:rsidR="00C62D50" w:rsidRPr="00B6015E" w:rsidRDefault="00B6015E" w:rsidP="0029153C">
      <w:pPr>
        <w:pStyle w:val="a8"/>
        <w:widowControl w:val="0"/>
        <w:tabs>
          <w:tab w:val="left" w:pos="993"/>
        </w:tabs>
        <w:suppressAutoHyphens/>
        <w:autoSpaceDE w:val="0"/>
        <w:autoSpaceDN w:val="0"/>
        <w:adjustRightInd w:val="0"/>
        <w:ind w:left="0" w:firstLine="709"/>
        <w:jc w:val="both"/>
        <w:rPr>
          <w:bCs/>
          <w:sz w:val="24"/>
          <w:lang w:val="en-US" w:eastAsia="ar-SA"/>
        </w:rPr>
      </w:pPr>
      <w:r w:rsidRPr="00B6015E">
        <w:rPr>
          <w:color w:val="000000"/>
          <w:sz w:val="24"/>
          <w:lang w:val="en-US"/>
        </w:rPr>
        <w:t>5) ensure the confidentiality of customer information and not use it for purposes unrelated to the Bank’s activities, in accordance with the laws of the Republic of Kazakhstan and the Bank’s internal documents</w:t>
      </w:r>
      <w:r w:rsidR="00C62D50" w:rsidRPr="00B6015E">
        <w:rPr>
          <w:bCs/>
          <w:sz w:val="24"/>
          <w:lang w:val="en-US" w:eastAsia="ar-SA"/>
        </w:rPr>
        <w:t>;</w:t>
      </w:r>
    </w:p>
    <w:p w14:paraId="7DA347FE" w14:textId="38B408C2" w:rsidR="00C62D50" w:rsidRPr="00AA013C" w:rsidRDefault="00C62D50" w:rsidP="00C62D50">
      <w:pPr>
        <w:pStyle w:val="a8"/>
        <w:widowControl w:val="0"/>
        <w:tabs>
          <w:tab w:val="left" w:pos="0"/>
          <w:tab w:val="left" w:pos="1134"/>
          <w:tab w:val="left" w:pos="9355"/>
        </w:tabs>
        <w:suppressAutoHyphens/>
        <w:autoSpaceDE w:val="0"/>
        <w:autoSpaceDN w:val="0"/>
        <w:adjustRightInd w:val="0"/>
        <w:ind w:left="0" w:firstLine="709"/>
        <w:jc w:val="both"/>
        <w:rPr>
          <w:color w:val="000000"/>
          <w:sz w:val="24"/>
          <w:lang w:val="en-US"/>
        </w:rPr>
      </w:pPr>
      <w:r w:rsidRPr="00AA013C">
        <w:rPr>
          <w:bCs/>
          <w:sz w:val="24"/>
          <w:lang w:val="en-US" w:eastAsia="ar-SA"/>
        </w:rPr>
        <w:t>6)</w:t>
      </w:r>
      <w:r w:rsidR="000977C1">
        <w:rPr>
          <w:bCs/>
          <w:sz w:val="24"/>
          <w:lang w:val="en-US" w:eastAsia="ar-SA"/>
        </w:rPr>
        <w:t xml:space="preserve"> </w:t>
      </w:r>
      <w:r w:rsidR="00AA013C" w:rsidRPr="00AA013C">
        <w:rPr>
          <w:color w:val="000000"/>
          <w:sz w:val="24"/>
          <w:lang w:val="en-US"/>
        </w:rPr>
        <w:t xml:space="preserve">make every effort to prevent corruption and other illegal activities, </w:t>
      </w:r>
      <w:proofErr w:type="gramStart"/>
      <w:r w:rsidR="00AA013C" w:rsidRPr="00AA013C">
        <w:rPr>
          <w:color w:val="000000"/>
          <w:sz w:val="24"/>
          <w:lang w:val="en-US"/>
        </w:rPr>
        <w:t>and also</w:t>
      </w:r>
      <w:proofErr w:type="gramEnd"/>
      <w:r w:rsidR="00AA013C" w:rsidRPr="00AA013C">
        <w:rPr>
          <w:color w:val="000000"/>
          <w:sz w:val="24"/>
          <w:lang w:val="en-US"/>
        </w:rPr>
        <w:t xml:space="preserve"> to bring to the attention of management cases that come to their attention</w:t>
      </w:r>
      <w:r w:rsidRPr="00AA013C">
        <w:rPr>
          <w:color w:val="000000"/>
          <w:sz w:val="24"/>
          <w:lang w:val="en-US"/>
        </w:rPr>
        <w:t>.</w:t>
      </w:r>
    </w:p>
    <w:p w14:paraId="7C0DD734" w14:textId="3AD44B59" w:rsidR="00C62D50" w:rsidRPr="00756E34" w:rsidRDefault="00756E34" w:rsidP="00756E34">
      <w:pPr>
        <w:pStyle w:val="a8"/>
        <w:widowControl w:val="0"/>
        <w:tabs>
          <w:tab w:val="left" w:pos="0"/>
          <w:tab w:val="left" w:pos="1134"/>
        </w:tabs>
        <w:suppressAutoHyphens/>
        <w:autoSpaceDE w:val="0"/>
        <w:autoSpaceDN w:val="0"/>
        <w:adjustRightInd w:val="0"/>
        <w:ind w:left="0" w:firstLine="709"/>
        <w:jc w:val="both"/>
        <w:rPr>
          <w:color w:val="000000"/>
          <w:sz w:val="24"/>
          <w:lang w:val="en-US"/>
        </w:rPr>
      </w:pPr>
      <w:r w:rsidRPr="00756E34">
        <w:rPr>
          <w:color w:val="000000"/>
          <w:sz w:val="24"/>
          <w:lang w:val="en-US"/>
        </w:rPr>
        <w:lastRenderedPageBreak/>
        <w:t xml:space="preserve">The Bank ensures the availability of accessible channels for reporting corruption and other illegal </w:t>
      </w:r>
      <w:proofErr w:type="gramStart"/>
      <w:r w:rsidRPr="00756E34">
        <w:rPr>
          <w:color w:val="000000"/>
          <w:sz w:val="24"/>
          <w:lang w:val="en-US"/>
        </w:rPr>
        <w:t>activities, and</w:t>
      </w:r>
      <w:proofErr w:type="gramEnd"/>
      <w:r w:rsidRPr="00756E34">
        <w:rPr>
          <w:color w:val="000000"/>
          <w:sz w:val="24"/>
          <w:lang w:val="en-US"/>
        </w:rPr>
        <w:t xml:space="preserve"> also guar</w:t>
      </w:r>
      <w:r>
        <w:rPr>
          <w:color w:val="000000"/>
          <w:sz w:val="24"/>
          <w:lang w:val="en-US"/>
        </w:rPr>
        <w:t>antees absolute confidentiality</w:t>
      </w:r>
      <w:r w:rsidR="00C62D50" w:rsidRPr="00756E34">
        <w:rPr>
          <w:color w:val="000000"/>
          <w:sz w:val="24"/>
          <w:lang w:val="en-US"/>
        </w:rPr>
        <w:t>.</w:t>
      </w:r>
    </w:p>
    <w:p w14:paraId="799B0E07" w14:textId="77777777" w:rsidR="00756E34" w:rsidRPr="00756E34" w:rsidRDefault="00756E34" w:rsidP="00756E34">
      <w:pPr>
        <w:pStyle w:val="a8"/>
        <w:widowControl w:val="0"/>
        <w:numPr>
          <w:ilvl w:val="0"/>
          <w:numId w:val="1"/>
        </w:numPr>
        <w:tabs>
          <w:tab w:val="left" w:pos="0"/>
          <w:tab w:val="left" w:pos="1134"/>
        </w:tabs>
        <w:suppressAutoHyphens/>
        <w:autoSpaceDE w:val="0"/>
        <w:autoSpaceDN w:val="0"/>
        <w:adjustRightInd w:val="0"/>
        <w:ind w:left="0" w:firstLine="709"/>
        <w:jc w:val="both"/>
        <w:rPr>
          <w:bCs/>
          <w:sz w:val="24"/>
          <w:lang w:val="en-US" w:eastAsia="ar-SA"/>
        </w:rPr>
      </w:pPr>
      <w:r w:rsidRPr="00756E34">
        <w:rPr>
          <w:bCs/>
          <w:sz w:val="24"/>
          <w:lang w:val="en-US" w:eastAsia="ar-SA"/>
        </w:rPr>
        <w:t>Employees and authorized agents, when providing banking services, strictly adhere to the standards of conduct and service delivery established in the Bank's internal documents, which regulate the requirements and recommendations for providing high-quality customer service.</w:t>
      </w:r>
    </w:p>
    <w:p w14:paraId="0C1D1DB7" w14:textId="7AE6619C" w:rsidR="00C62D50" w:rsidRPr="00756E34" w:rsidRDefault="00756E34" w:rsidP="00756E34">
      <w:pPr>
        <w:pStyle w:val="a8"/>
        <w:widowControl w:val="0"/>
        <w:numPr>
          <w:ilvl w:val="0"/>
          <w:numId w:val="1"/>
        </w:numPr>
        <w:tabs>
          <w:tab w:val="left" w:pos="0"/>
          <w:tab w:val="left" w:pos="1134"/>
        </w:tabs>
        <w:suppressAutoHyphens/>
        <w:autoSpaceDE w:val="0"/>
        <w:autoSpaceDN w:val="0"/>
        <w:adjustRightInd w:val="0"/>
        <w:ind w:left="0" w:firstLine="709"/>
        <w:jc w:val="both"/>
        <w:rPr>
          <w:color w:val="000000"/>
          <w:sz w:val="24"/>
          <w:lang w:val="en-US"/>
        </w:rPr>
      </w:pPr>
      <w:r w:rsidRPr="00756E34">
        <w:rPr>
          <w:bCs/>
          <w:sz w:val="24"/>
          <w:lang w:val="en-US" w:eastAsia="ar-SA"/>
        </w:rPr>
        <w:t>Employees and authorized agents provide banking services in the manner and according to the procedures established in the Bank's internal documents, which regulate the proces</w:t>
      </w:r>
      <w:r>
        <w:rPr>
          <w:bCs/>
          <w:sz w:val="24"/>
          <w:lang w:val="en-US" w:eastAsia="ar-SA"/>
        </w:rPr>
        <w:t>s of providing banking services</w:t>
      </w:r>
      <w:r w:rsidR="00C62D50" w:rsidRPr="00756E34">
        <w:rPr>
          <w:bCs/>
          <w:sz w:val="24"/>
          <w:lang w:val="en-US" w:eastAsia="ar-SA"/>
        </w:rPr>
        <w:t>.</w:t>
      </w:r>
    </w:p>
    <w:p w14:paraId="5409AD14" w14:textId="77777777" w:rsidR="00C62D50" w:rsidRPr="00756E34" w:rsidRDefault="00C62D50" w:rsidP="00C62D50">
      <w:pPr>
        <w:widowControl w:val="0"/>
        <w:jc w:val="center"/>
        <w:rPr>
          <w:b/>
          <w:lang w:val="en-US"/>
        </w:rPr>
      </w:pPr>
    </w:p>
    <w:p w14:paraId="1241A991" w14:textId="77777777" w:rsidR="00C62D50" w:rsidRPr="00756E34" w:rsidRDefault="00C62D50" w:rsidP="00C62D50">
      <w:pPr>
        <w:widowControl w:val="0"/>
        <w:jc w:val="center"/>
        <w:rPr>
          <w:b/>
          <w:lang w:val="en-US"/>
        </w:rPr>
      </w:pPr>
    </w:p>
    <w:p w14:paraId="604A4909" w14:textId="77777777" w:rsidR="001B6ED9" w:rsidRPr="001B6ED9" w:rsidRDefault="001B6ED9" w:rsidP="001B6ED9">
      <w:pPr>
        <w:widowControl w:val="0"/>
        <w:jc w:val="center"/>
        <w:rPr>
          <w:b/>
          <w:lang w:val="en-US"/>
        </w:rPr>
      </w:pPr>
      <w:r w:rsidRPr="001B6ED9">
        <w:rPr>
          <w:b/>
          <w:lang w:val="en-US"/>
        </w:rPr>
        <w:t>Chapter 4. Procedures for Providing Financial Products and a List</w:t>
      </w:r>
    </w:p>
    <w:p w14:paraId="7C12D638" w14:textId="572274D5" w:rsidR="00C62D50" w:rsidRPr="001B6ED9" w:rsidRDefault="001B6ED9" w:rsidP="001B6ED9">
      <w:pPr>
        <w:widowControl w:val="0"/>
        <w:jc w:val="center"/>
        <w:rPr>
          <w:b/>
          <w:lang w:val="en-US"/>
        </w:rPr>
      </w:pPr>
      <w:r w:rsidRPr="001B6ED9">
        <w:rPr>
          <w:b/>
          <w:lang w:val="en-US"/>
        </w:rPr>
        <w:t xml:space="preserve">of Information to be disclosed at all stages of </w:t>
      </w:r>
      <w:r>
        <w:rPr>
          <w:b/>
          <w:lang w:val="en-US"/>
        </w:rPr>
        <w:t xml:space="preserve">cooperation </w:t>
      </w:r>
    </w:p>
    <w:p w14:paraId="79B12B89" w14:textId="77777777" w:rsidR="00C62D50" w:rsidRPr="001B6ED9" w:rsidRDefault="00C62D50" w:rsidP="00C62D50">
      <w:pPr>
        <w:widowControl w:val="0"/>
        <w:tabs>
          <w:tab w:val="left" w:pos="0"/>
          <w:tab w:val="left" w:pos="1134"/>
          <w:tab w:val="left" w:pos="9355"/>
        </w:tabs>
        <w:suppressAutoHyphens/>
        <w:autoSpaceDE w:val="0"/>
        <w:autoSpaceDN w:val="0"/>
        <w:adjustRightInd w:val="0"/>
        <w:jc w:val="both"/>
        <w:rPr>
          <w:bCs/>
          <w:lang w:val="en-US" w:eastAsia="ar-SA"/>
        </w:rPr>
      </w:pPr>
    </w:p>
    <w:p w14:paraId="1CE01717" w14:textId="447E5976" w:rsidR="00C62D50" w:rsidRPr="00297F09" w:rsidRDefault="00297F09" w:rsidP="00F8605B">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297F09">
        <w:rPr>
          <w:bCs/>
          <w:sz w:val="24"/>
          <w:lang w:val="en-US" w:eastAsia="ar-SA"/>
        </w:rPr>
        <w:t>The main types of banking activities related to the Bank’s provision of financial products include the following transactions in local currency (subparagraphs 1–7) and in foreign currency (subparagraphs 3 and 6):</w:t>
      </w:r>
    </w:p>
    <w:p w14:paraId="3D33A70F" w14:textId="77777777" w:rsidR="00F8605B" w:rsidRPr="00F8605B" w:rsidRDefault="00F8605B" w:rsidP="00F8605B">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1) Accepting deposits into housing construction savings funds, opening and maintaining depositor accounts;</w:t>
      </w:r>
    </w:p>
    <w:p w14:paraId="019CB0E3" w14:textId="77777777" w:rsidR="00F8605B" w:rsidRPr="00F8605B" w:rsidRDefault="00F8605B" w:rsidP="00F8605B">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2) Providing depositors with housing loans, bridge housing loans, and preliminary housing loans for housing improvement projects.</w:t>
      </w:r>
    </w:p>
    <w:p w14:paraId="733A9E0C" w14:textId="77777777" w:rsidR="00F8605B" w:rsidRPr="00F8605B" w:rsidRDefault="00F8605B" w:rsidP="00F8605B">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3) Opening and maintaining special accounts for the receipt of lump-sum pension payments;</w:t>
      </w:r>
    </w:p>
    <w:p w14:paraId="2ACE2B4C" w14:textId="77777777" w:rsidR="00F8605B" w:rsidRPr="00F8605B" w:rsidRDefault="00F8605B" w:rsidP="00F8605B">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 xml:space="preserve">4) Opening and maintaining current accounts for the receipt of payments and subsidies for the purpose of paying for rented housing in </w:t>
      </w:r>
      <w:proofErr w:type="gramStart"/>
      <w:r w:rsidRPr="00F8605B">
        <w:rPr>
          <w:bCs/>
          <w:sz w:val="24"/>
          <w:lang w:val="en-US" w:eastAsia="ar-SA"/>
        </w:rPr>
        <w:t>the private</w:t>
      </w:r>
      <w:proofErr w:type="gramEnd"/>
      <w:r w:rsidRPr="00F8605B">
        <w:rPr>
          <w:bCs/>
          <w:sz w:val="24"/>
          <w:lang w:val="en-US" w:eastAsia="ar-SA"/>
        </w:rPr>
        <w:t xml:space="preserve"> housing stock.</w:t>
      </w:r>
    </w:p>
    <w:p w14:paraId="425FC811" w14:textId="77777777" w:rsidR="00F8605B" w:rsidRPr="00F8605B" w:rsidRDefault="00F8605B" w:rsidP="00F8605B">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5) Accepting deposits, opening and maintaining bank accounts for individuals participating in the state educational savings system;</w:t>
      </w:r>
    </w:p>
    <w:p w14:paraId="6F8B1CA0" w14:textId="77777777" w:rsidR="00F8605B" w:rsidRPr="00F8605B" w:rsidRDefault="00F8605B" w:rsidP="00F8605B">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6) Opening and maintaining current accounts for the receipt of targeted savings payments from the unified accumulative pension fund for the purpose of improving housing conditions and/or paying for education;</w:t>
      </w:r>
    </w:p>
    <w:p w14:paraId="17663BAA" w14:textId="1BFA2AC5" w:rsidR="00C62D50" w:rsidRPr="00F8605B" w:rsidRDefault="00F8605B" w:rsidP="00D40262">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F8605B">
        <w:rPr>
          <w:bCs/>
          <w:sz w:val="24"/>
          <w:lang w:val="en-US" w:eastAsia="ar-SA"/>
        </w:rPr>
        <w:t>7) Opening and maintaining current accounts for the receipt of savings payments from an educational savings deposit or insurance payments under an educational savings insurance contract for improving housing conditions.</w:t>
      </w:r>
    </w:p>
    <w:p w14:paraId="64F8EA8D" w14:textId="77777777" w:rsidR="00D40262" w:rsidRPr="00D40262" w:rsidRDefault="00D40262" w:rsidP="00D40262">
      <w:pPr>
        <w:pStyle w:val="a8"/>
        <w:widowControl w:val="0"/>
        <w:numPr>
          <w:ilvl w:val="0"/>
          <w:numId w:val="1"/>
        </w:numPr>
        <w:tabs>
          <w:tab w:val="left" w:pos="0"/>
          <w:tab w:val="left" w:pos="1134"/>
          <w:tab w:val="left" w:pos="9355"/>
        </w:tabs>
        <w:suppressAutoHyphens/>
        <w:autoSpaceDE w:val="0"/>
        <w:autoSpaceDN w:val="0"/>
        <w:adjustRightInd w:val="0"/>
        <w:ind w:left="0" w:firstLine="709"/>
        <w:jc w:val="both"/>
        <w:rPr>
          <w:bCs/>
          <w:sz w:val="24"/>
          <w:lang w:val="en-US" w:eastAsia="ar-SA"/>
        </w:rPr>
      </w:pPr>
      <w:r w:rsidRPr="00D40262">
        <w:rPr>
          <w:bCs/>
          <w:sz w:val="24"/>
          <w:lang w:val="en-US" w:eastAsia="ar-SA"/>
        </w:rPr>
        <w:t>The key, basic terms and conditions governing the Bank’s conduct of banking and other transactions authorized under the banking laws of the Republic of Kazakhstan and the license issued to the Bank are set forth in the General Terms and Conditions.</w:t>
      </w:r>
    </w:p>
    <w:p w14:paraId="004A5D6A" w14:textId="7B1D2AE5" w:rsidR="00C62D50" w:rsidRPr="00D40262" w:rsidRDefault="00D40262" w:rsidP="0065251C">
      <w:pPr>
        <w:widowControl w:val="0"/>
        <w:tabs>
          <w:tab w:val="left" w:pos="1134"/>
        </w:tabs>
        <w:suppressAutoHyphens/>
        <w:autoSpaceDE w:val="0"/>
        <w:autoSpaceDN w:val="0"/>
        <w:adjustRightInd w:val="0"/>
        <w:ind w:firstLine="709"/>
        <w:jc w:val="both"/>
        <w:rPr>
          <w:bCs/>
          <w:lang w:val="en-US" w:eastAsia="ar-SA"/>
        </w:rPr>
      </w:pPr>
      <w:r w:rsidRPr="00D40262">
        <w:rPr>
          <w:bCs/>
          <w:lang w:val="en-US" w:eastAsia="ar-SA"/>
        </w:rPr>
        <w:t>The specific terms and conditions governing the Bank’s conduct of transactions are determined by the Bank’s internal documents and agreements entered into between the Bank and its customers</w:t>
      </w:r>
      <w:r>
        <w:rPr>
          <w:bCs/>
          <w:lang w:val="en-US" w:eastAsia="ar-SA"/>
        </w:rPr>
        <w:t>.</w:t>
      </w:r>
      <w:r w:rsidRPr="00D40262">
        <w:rPr>
          <w:bCs/>
          <w:lang w:val="en-US" w:eastAsia="ar-SA"/>
        </w:rPr>
        <w:t xml:space="preserve"> </w:t>
      </w:r>
    </w:p>
    <w:p w14:paraId="3FEE4FA0" w14:textId="3848BE5A" w:rsidR="00C62D50" w:rsidRPr="008A413C" w:rsidRDefault="008A413C" w:rsidP="0065251C">
      <w:pPr>
        <w:pStyle w:val="a8"/>
        <w:widowControl w:val="0"/>
        <w:numPr>
          <w:ilvl w:val="0"/>
          <w:numId w:val="1"/>
        </w:numPr>
        <w:tabs>
          <w:tab w:val="left" w:pos="1134"/>
        </w:tabs>
        <w:suppressAutoHyphens/>
        <w:autoSpaceDE w:val="0"/>
        <w:autoSpaceDN w:val="0"/>
        <w:adjustRightInd w:val="0"/>
        <w:ind w:left="0" w:firstLine="709"/>
        <w:jc w:val="both"/>
        <w:rPr>
          <w:bCs/>
          <w:sz w:val="24"/>
          <w:lang w:val="en-US" w:eastAsia="ar-SA"/>
        </w:rPr>
      </w:pPr>
      <w:r w:rsidRPr="008A413C">
        <w:rPr>
          <w:bCs/>
          <w:sz w:val="24"/>
          <w:lang w:val="en-US" w:eastAsia="ar-SA"/>
        </w:rPr>
        <w:t xml:space="preserve">The Bank provides banking services to customers through in-person service and/or the </w:t>
      </w:r>
      <w:proofErr w:type="spellStart"/>
      <w:r w:rsidRPr="008A413C">
        <w:rPr>
          <w:bCs/>
          <w:sz w:val="24"/>
          <w:lang w:val="en-US" w:eastAsia="ar-SA"/>
        </w:rPr>
        <w:t>Baspan</w:t>
      </w:r>
      <w:proofErr w:type="spellEnd"/>
      <w:r w:rsidRPr="008A413C">
        <w:rPr>
          <w:bCs/>
          <w:sz w:val="24"/>
          <w:lang w:val="en-US" w:eastAsia="ar-SA"/>
        </w:rPr>
        <w:t xml:space="preserve"> Market system (including the </w:t>
      </w:r>
      <w:proofErr w:type="spellStart"/>
      <w:r w:rsidRPr="008A413C">
        <w:rPr>
          <w:bCs/>
          <w:sz w:val="24"/>
          <w:lang w:val="en-US" w:eastAsia="ar-SA"/>
        </w:rPr>
        <w:t>Otbasy</w:t>
      </w:r>
      <w:proofErr w:type="spellEnd"/>
      <w:r w:rsidRPr="008A413C">
        <w:rPr>
          <w:bCs/>
          <w:sz w:val="24"/>
          <w:lang w:val="en-US" w:eastAsia="ar-SA"/>
        </w:rPr>
        <w:t xml:space="preserve"> Bank mobile app) and video services</w:t>
      </w:r>
      <w:r>
        <w:rPr>
          <w:bCs/>
          <w:sz w:val="24"/>
          <w:lang w:val="en-US" w:eastAsia="ar-SA"/>
        </w:rPr>
        <w:t>.</w:t>
      </w:r>
    </w:p>
    <w:p w14:paraId="347175BC" w14:textId="72D20FC9" w:rsidR="00C62D50" w:rsidRPr="008A413C" w:rsidRDefault="008A413C" w:rsidP="0065251C">
      <w:pPr>
        <w:pStyle w:val="a8"/>
        <w:widowControl w:val="0"/>
        <w:numPr>
          <w:ilvl w:val="0"/>
          <w:numId w:val="1"/>
        </w:numPr>
        <w:tabs>
          <w:tab w:val="left" w:pos="1134"/>
        </w:tabs>
        <w:suppressAutoHyphens/>
        <w:autoSpaceDE w:val="0"/>
        <w:autoSpaceDN w:val="0"/>
        <w:adjustRightInd w:val="0"/>
        <w:ind w:left="0" w:firstLine="709"/>
        <w:jc w:val="both"/>
        <w:rPr>
          <w:color w:val="000000"/>
          <w:sz w:val="24"/>
          <w:lang w:val="en-US"/>
        </w:rPr>
      </w:pPr>
      <w:r w:rsidRPr="008A413C">
        <w:rPr>
          <w:color w:val="000000"/>
          <w:sz w:val="24"/>
          <w:lang w:val="en-US"/>
        </w:rPr>
        <w:t>The Bank provides banking services based on a corresponding application for banking services submitted by the customer and/or a banking services agreement concluded with the customer</w:t>
      </w:r>
      <w:r w:rsidR="00C62D50" w:rsidRPr="008A413C">
        <w:rPr>
          <w:color w:val="000000"/>
          <w:sz w:val="24"/>
          <w:lang w:val="en-US"/>
        </w:rPr>
        <w:t>.</w:t>
      </w:r>
    </w:p>
    <w:p w14:paraId="7FBE6F88" w14:textId="2C8605BC" w:rsidR="00C62D50" w:rsidRPr="008A413C" w:rsidRDefault="008A413C" w:rsidP="00C85126">
      <w:pPr>
        <w:pStyle w:val="a8"/>
        <w:widowControl w:val="0"/>
        <w:numPr>
          <w:ilvl w:val="0"/>
          <w:numId w:val="1"/>
        </w:numPr>
        <w:tabs>
          <w:tab w:val="left" w:pos="1134"/>
        </w:tabs>
        <w:suppressAutoHyphens/>
        <w:autoSpaceDE w:val="0"/>
        <w:autoSpaceDN w:val="0"/>
        <w:adjustRightInd w:val="0"/>
        <w:ind w:left="0" w:firstLine="709"/>
        <w:jc w:val="both"/>
        <w:rPr>
          <w:color w:val="000000"/>
          <w:sz w:val="24"/>
          <w:lang w:val="en-US"/>
        </w:rPr>
      </w:pPr>
      <w:r w:rsidRPr="008A413C">
        <w:rPr>
          <w:bCs/>
          <w:sz w:val="24"/>
          <w:lang w:val="en-US" w:eastAsia="ar-SA"/>
        </w:rPr>
        <w:t>The procedures and processes for providing banking services, depending on the service channel, are defined in the Bank’s internal documents governing the provision of banking services</w:t>
      </w:r>
      <w:r w:rsidR="00C62D50" w:rsidRPr="008A413C">
        <w:rPr>
          <w:bCs/>
          <w:sz w:val="24"/>
          <w:lang w:val="en-US" w:eastAsia="ar-SA"/>
        </w:rPr>
        <w:t>.</w:t>
      </w:r>
    </w:p>
    <w:p w14:paraId="47C9A420" w14:textId="31974348" w:rsidR="00C62D50" w:rsidRPr="0065251C" w:rsidRDefault="0065251C" w:rsidP="00C85126">
      <w:pPr>
        <w:pStyle w:val="a8"/>
        <w:widowControl w:val="0"/>
        <w:numPr>
          <w:ilvl w:val="0"/>
          <w:numId w:val="1"/>
        </w:numPr>
        <w:tabs>
          <w:tab w:val="left" w:pos="0"/>
          <w:tab w:val="left" w:pos="1134"/>
          <w:tab w:val="left" w:pos="9355"/>
        </w:tabs>
        <w:suppressAutoHyphens/>
        <w:autoSpaceDE w:val="0"/>
        <w:autoSpaceDN w:val="0"/>
        <w:adjustRightInd w:val="0"/>
        <w:ind w:left="0" w:firstLine="709"/>
        <w:jc w:val="both"/>
        <w:rPr>
          <w:color w:val="000000"/>
          <w:sz w:val="24"/>
          <w:lang w:val="en-US"/>
        </w:rPr>
      </w:pPr>
      <w:r w:rsidRPr="0065251C">
        <w:rPr>
          <w:color w:val="000000"/>
          <w:sz w:val="24"/>
          <w:lang w:val="en-US"/>
        </w:rPr>
        <w:t xml:space="preserve">Before providing banking services, the Bank provides the </w:t>
      </w:r>
      <w:r>
        <w:rPr>
          <w:color w:val="000000"/>
          <w:sz w:val="24"/>
          <w:lang w:val="en-US"/>
        </w:rPr>
        <w:t>customer</w:t>
      </w:r>
      <w:r w:rsidRPr="0065251C">
        <w:rPr>
          <w:color w:val="000000"/>
          <w:sz w:val="24"/>
          <w:lang w:val="en-US"/>
        </w:rPr>
        <w:t xml:space="preserve"> with:</w:t>
      </w:r>
    </w:p>
    <w:p w14:paraId="61E8D8C4" w14:textId="02EC9136" w:rsidR="00C85126" w:rsidRPr="00C85126" w:rsidRDefault="00C85126" w:rsidP="00C85126">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C85126">
        <w:rPr>
          <w:bCs/>
          <w:sz w:val="24"/>
          <w:lang w:val="en-US" w:eastAsia="ar-SA"/>
        </w:rPr>
        <w:t>1)</w:t>
      </w:r>
      <w:r>
        <w:rPr>
          <w:bCs/>
          <w:sz w:val="24"/>
          <w:lang w:val="en-US" w:eastAsia="ar-SA"/>
        </w:rPr>
        <w:t xml:space="preserve"> </w:t>
      </w:r>
      <w:r w:rsidRPr="00C85126">
        <w:rPr>
          <w:bCs/>
          <w:sz w:val="24"/>
          <w:lang w:val="en-US" w:eastAsia="ar-SA"/>
        </w:rPr>
        <w:t xml:space="preserve">information on rates and fees, as well as the timeframe for deciding on an application for a banking service (if an application is required); </w:t>
      </w:r>
    </w:p>
    <w:p w14:paraId="3CD0B311" w14:textId="27ED1505" w:rsidR="00C85126" w:rsidRPr="00C85126" w:rsidRDefault="00C85126" w:rsidP="00C85126">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C85126">
        <w:rPr>
          <w:bCs/>
          <w:sz w:val="24"/>
          <w:lang w:val="en-US" w:eastAsia="ar-SA"/>
        </w:rPr>
        <w:t>2)</w:t>
      </w:r>
      <w:r>
        <w:rPr>
          <w:bCs/>
          <w:sz w:val="24"/>
          <w:lang w:val="en-US" w:eastAsia="ar-SA"/>
        </w:rPr>
        <w:t xml:space="preserve"> </w:t>
      </w:r>
      <w:r w:rsidRPr="00C85126">
        <w:rPr>
          <w:bCs/>
          <w:sz w:val="24"/>
          <w:lang w:val="en-US" w:eastAsia="ar-SA"/>
        </w:rPr>
        <w:t xml:space="preserve">information on the terms and conditions for providing the banking service and a list of documents required to enter into a banking service agreement (if a banking service agreement is required); </w:t>
      </w:r>
    </w:p>
    <w:p w14:paraId="2D72612D" w14:textId="7B06AF2A" w:rsidR="00C85126" w:rsidRPr="00C85126" w:rsidRDefault="00C85126" w:rsidP="00C85126">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C85126">
        <w:rPr>
          <w:bCs/>
          <w:sz w:val="24"/>
          <w:lang w:val="en-US" w:eastAsia="ar-SA"/>
        </w:rPr>
        <w:t>3)</w:t>
      </w:r>
      <w:r>
        <w:rPr>
          <w:bCs/>
          <w:sz w:val="24"/>
          <w:lang w:val="en-US" w:eastAsia="ar-SA"/>
        </w:rPr>
        <w:t xml:space="preserve"> </w:t>
      </w:r>
      <w:r w:rsidRPr="00C85126">
        <w:rPr>
          <w:bCs/>
          <w:sz w:val="24"/>
          <w:lang w:val="en-US" w:eastAsia="ar-SA"/>
        </w:rPr>
        <w:t>information regarding the customer’s liability and potential risks in the event of failure to fulfill obligations under the banking service agreement (if a banking service agreement is required);</w:t>
      </w:r>
    </w:p>
    <w:p w14:paraId="1806D890" w14:textId="65FA4F18" w:rsidR="00C85126" w:rsidRPr="00C85126" w:rsidRDefault="00C85126" w:rsidP="00C85126">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C85126">
        <w:rPr>
          <w:bCs/>
          <w:sz w:val="24"/>
          <w:lang w:val="en-US" w:eastAsia="ar-SA"/>
        </w:rPr>
        <w:t>4)</w:t>
      </w:r>
      <w:r>
        <w:rPr>
          <w:bCs/>
          <w:sz w:val="24"/>
          <w:lang w:val="en-US" w:eastAsia="ar-SA"/>
        </w:rPr>
        <w:t xml:space="preserve"> </w:t>
      </w:r>
      <w:r w:rsidRPr="00C85126">
        <w:rPr>
          <w:bCs/>
          <w:sz w:val="24"/>
          <w:lang w:val="en-US" w:eastAsia="ar-SA"/>
        </w:rPr>
        <w:t>consultations regarding questions raised by the customer;</w:t>
      </w:r>
    </w:p>
    <w:p w14:paraId="59AEBE4A" w14:textId="31CE3A82" w:rsidR="00C85126" w:rsidRPr="00C85126" w:rsidRDefault="00C85126" w:rsidP="00C85126">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C85126">
        <w:rPr>
          <w:bCs/>
          <w:sz w:val="24"/>
          <w:lang w:val="en-US" w:eastAsia="ar-SA"/>
        </w:rPr>
        <w:t>5)</w:t>
      </w:r>
      <w:r>
        <w:rPr>
          <w:bCs/>
          <w:sz w:val="24"/>
          <w:lang w:val="en-US" w:eastAsia="ar-SA"/>
        </w:rPr>
        <w:t xml:space="preserve"> </w:t>
      </w:r>
      <w:r w:rsidRPr="00C85126">
        <w:rPr>
          <w:bCs/>
          <w:sz w:val="24"/>
          <w:lang w:val="en-US" w:eastAsia="ar-SA"/>
        </w:rPr>
        <w:t xml:space="preserve">at the customer’s </w:t>
      </w:r>
      <w:proofErr w:type="gramStart"/>
      <w:r w:rsidRPr="00C85126">
        <w:rPr>
          <w:bCs/>
          <w:sz w:val="24"/>
          <w:lang w:val="en-US" w:eastAsia="ar-SA"/>
        </w:rPr>
        <w:t>request—a</w:t>
      </w:r>
      <w:proofErr w:type="gramEnd"/>
      <w:r w:rsidRPr="00C85126">
        <w:rPr>
          <w:bCs/>
          <w:sz w:val="24"/>
          <w:lang w:val="en-US" w:eastAsia="ar-SA"/>
        </w:rPr>
        <w:t xml:space="preserve"> draft banking service agreement (if a banking service agreement is required); </w:t>
      </w:r>
    </w:p>
    <w:p w14:paraId="38E18C68" w14:textId="61F94210" w:rsidR="00C62D50" w:rsidRPr="00C85126" w:rsidRDefault="00C85126" w:rsidP="0024486A">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C85126">
        <w:rPr>
          <w:bCs/>
          <w:sz w:val="24"/>
          <w:lang w:val="en-US" w:eastAsia="ar-SA"/>
        </w:rPr>
        <w:lastRenderedPageBreak/>
        <w:t>6)</w:t>
      </w:r>
      <w:r>
        <w:rPr>
          <w:bCs/>
          <w:sz w:val="24"/>
          <w:lang w:val="en-US" w:eastAsia="ar-SA"/>
        </w:rPr>
        <w:t xml:space="preserve"> </w:t>
      </w:r>
      <w:r w:rsidRPr="00C85126">
        <w:rPr>
          <w:bCs/>
          <w:sz w:val="24"/>
          <w:lang w:val="en-US" w:eastAsia="ar-SA"/>
        </w:rPr>
        <w:t>information regarding the provision of banking services subject to the receipt of an additional financial service and regarding other agreements that will be concluded by the customer in connection with the additional financial service, including details regarding the existence of additional costs</w:t>
      </w:r>
      <w:r w:rsidR="00C62D50" w:rsidRPr="00C85126">
        <w:rPr>
          <w:bCs/>
          <w:sz w:val="24"/>
          <w:lang w:val="en-US" w:eastAsia="ar-SA"/>
        </w:rPr>
        <w:t xml:space="preserve">. </w:t>
      </w:r>
    </w:p>
    <w:p w14:paraId="2BCCE679" w14:textId="77777777" w:rsidR="0024486A" w:rsidRPr="0024486A" w:rsidRDefault="0024486A" w:rsidP="0063504A">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24486A">
        <w:rPr>
          <w:bCs/>
          <w:sz w:val="24"/>
          <w:lang w:val="en-US" w:eastAsia="ar-SA"/>
        </w:rPr>
        <w:t>If a customer submits an application for a banking service, the Bank will review the application within the timeframe specified in the Bank’s internal documents.</w:t>
      </w:r>
    </w:p>
    <w:p w14:paraId="4DBF2BEF" w14:textId="258278C4" w:rsidR="00C62D50" w:rsidRPr="0024486A" w:rsidRDefault="0024486A" w:rsidP="0063504A">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24486A">
        <w:rPr>
          <w:bCs/>
          <w:sz w:val="24"/>
          <w:lang w:val="en-US" w:eastAsia="ar-SA"/>
        </w:rPr>
        <w:t>Prior to entering into a banking service</w:t>
      </w:r>
      <w:r>
        <w:rPr>
          <w:bCs/>
          <w:sz w:val="24"/>
          <w:lang w:val="en-US" w:eastAsia="ar-SA"/>
        </w:rPr>
        <w:t xml:space="preserve"> agreement</w:t>
      </w:r>
      <w:r w:rsidRPr="0024486A">
        <w:rPr>
          <w:bCs/>
          <w:sz w:val="24"/>
          <w:lang w:val="en-US" w:eastAsia="ar-SA"/>
        </w:rPr>
        <w:t>, the Bank</w:t>
      </w:r>
      <w:r>
        <w:rPr>
          <w:bCs/>
          <w:sz w:val="24"/>
          <w:lang w:val="en-US" w:eastAsia="ar-SA"/>
        </w:rPr>
        <w:t xml:space="preserve"> shall</w:t>
      </w:r>
      <w:r w:rsidR="00C62D50" w:rsidRPr="0024486A">
        <w:rPr>
          <w:bCs/>
          <w:sz w:val="24"/>
          <w:lang w:val="en-US" w:eastAsia="ar-SA"/>
        </w:rPr>
        <w:t xml:space="preserve">: </w:t>
      </w:r>
    </w:p>
    <w:p w14:paraId="15068463" w14:textId="77777777" w:rsidR="0063504A" w:rsidRPr="0063504A" w:rsidRDefault="0063504A" w:rsidP="0063504A">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63504A">
        <w:rPr>
          <w:bCs/>
          <w:sz w:val="24"/>
          <w:lang w:val="en-US" w:eastAsia="ar-SA"/>
        </w:rPr>
        <w:t>1) provide the customer with the necessary time to review the terms and conditions;</w:t>
      </w:r>
    </w:p>
    <w:p w14:paraId="3611981E" w14:textId="77777777" w:rsidR="0063504A" w:rsidRPr="0063504A" w:rsidRDefault="0063504A" w:rsidP="00647B7D">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63504A">
        <w:rPr>
          <w:bCs/>
          <w:sz w:val="24"/>
          <w:lang w:val="en-US" w:eastAsia="ar-SA"/>
        </w:rPr>
        <w:t>2) inform the customer of their right to appeal to the bank, the banking ombudsman, the authorized body, or the court in the event of a dispute regarding the banking service received. For these purposes, the customer shall be provided with information about the location, postal and email addresses, and online resources of the bank, the banking ombudsman, and the authorized body;</w:t>
      </w:r>
    </w:p>
    <w:p w14:paraId="5202391B" w14:textId="5C057BAE" w:rsidR="00C62D50" w:rsidRPr="0063504A" w:rsidRDefault="0063504A" w:rsidP="00647B7D">
      <w:pPr>
        <w:pStyle w:val="a8"/>
        <w:widowControl w:val="0"/>
        <w:tabs>
          <w:tab w:val="left" w:pos="1134"/>
          <w:tab w:val="left" w:pos="9355"/>
        </w:tabs>
        <w:suppressAutoHyphens/>
        <w:autoSpaceDE w:val="0"/>
        <w:autoSpaceDN w:val="0"/>
        <w:adjustRightInd w:val="0"/>
        <w:ind w:left="0" w:firstLine="709"/>
        <w:jc w:val="both"/>
        <w:rPr>
          <w:bCs/>
          <w:sz w:val="24"/>
          <w:lang w:val="en-US" w:eastAsia="ar-SA"/>
        </w:rPr>
      </w:pPr>
      <w:r w:rsidRPr="0063504A">
        <w:rPr>
          <w:bCs/>
          <w:sz w:val="24"/>
          <w:lang w:val="en-US" w:eastAsia="ar-SA"/>
        </w:rPr>
        <w:t>3) ensure the confidentiality of the information provided by the customer</w:t>
      </w:r>
      <w:r w:rsidR="00C62D50" w:rsidRPr="0063504A">
        <w:rPr>
          <w:bCs/>
          <w:sz w:val="24"/>
          <w:lang w:val="en-US" w:eastAsia="ar-SA"/>
        </w:rPr>
        <w:t>.</w:t>
      </w:r>
    </w:p>
    <w:p w14:paraId="3A5592B5" w14:textId="7D4A990E" w:rsidR="00C62D50" w:rsidRPr="00647B7D" w:rsidRDefault="00647B7D" w:rsidP="00ED6EFF">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647B7D">
        <w:rPr>
          <w:bCs/>
          <w:sz w:val="24"/>
          <w:lang w:val="en-US" w:eastAsia="ar-SA"/>
        </w:rPr>
        <w:t>Before entering into a bank loan agreement, the Bank, in addition to the information and documents stipulated in paragraph 19 of the Policy, provides the customer with the following information on bank loans</w:t>
      </w:r>
      <w:r w:rsidR="00C62D50" w:rsidRPr="00647B7D">
        <w:rPr>
          <w:bCs/>
          <w:sz w:val="24"/>
          <w:lang w:val="en-US" w:eastAsia="ar-SA"/>
        </w:rPr>
        <w:t>:</w:t>
      </w:r>
    </w:p>
    <w:p w14:paraId="1B126A42" w14:textId="24239116" w:rsidR="00ED6EFF"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1) term of the bank loan;</w:t>
      </w:r>
    </w:p>
    <w:p w14:paraId="2C831F86" w14:textId="0381C6B3" w:rsidR="00ED6EFF"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2) maximum amount and currency of the bank loan;</w:t>
      </w:r>
    </w:p>
    <w:p w14:paraId="3D5D1E56" w14:textId="24B07302" w:rsidR="00ED6EFF"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3) interest rate type: fixed or floating, and the calculation procedure if the interest rate is floating;</w:t>
      </w:r>
    </w:p>
    <w:p w14:paraId="3861AE19" w14:textId="551D35E7" w:rsidR="00ED6EFF"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 xml:space="preserve">4) interest rate as an annual percentage rate and its amount in reliable, annual, effective, comparable terms (real value) on the date of the </w:t>
      </w:r>
      <w:r>
        <w:rPr>
          <w:bCs/>
          <w:sz w:val="24"/>
          <w:lang w:val="en-US" w:eastAsia="ar-SA"/>
        </w:rPr>
        <w:t>customer</w:t>
      </w:r>
      <w:r w:rsidRPr="00ED6EFF">
        <w:rPr>
          <w:bCs/>
          <w:sz w:val="24"/>
          <w:lang w:val="en-US" w:eastAsia="ar-SA"/>
        </w:rPr>
        <w:t>'s application;</w:t>
      </w:r>
    </w:p>
    <w:p w14:paraId="1660BB4B" w14:textId="3E21FD59" w:rsidR="00ED6EFF"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5) exhaustive list and amounts of commissions, tariffs, and other expenses associated with obtaining and servicing (repayment) the bank loan, in favor of the bank;</w:t>
      </w:r>
    </w:p>
    <w:p w14:paraId="17FDE74B" w14:textId="7874C160" w:rsidR="00ED6EFF"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 xml:space="preserve">6) </w:t>
      </w:r>
      <w:r>
        <w:rPr>
          <w:bCs/>
          <w:sz w:val="24"/>
          <w:lang w:val="en-US" w:eastAsia="ar-SA"/>
        </w:rPr>
        <w:t>customer</w:t>
      </w:r>
      <w:r w:rsidRPr="00ED6EFF">
        <w:rPr>
          <w:bCs/>
          <w:sz w:val="24"/>
          <w:lang w:val="en-US" w:eastAsia="ar-SA"/>
        </w:rPr>
        <w:t>'s liability and risks in the event of default under the bank loan agreement;</w:t>
      </w:r>
    </w:p>
    <w:p w14:paraId="68D2548A" w14:textId="77527FA2" w:rsidR="00C62D50" w:rsidRPr="00ED6EFF" w:rsidRDefault="00ED6EFF" w:rsidP="00ED6EFF">
      <w:pPr>
        <w:pStyle w:val="a8"/>
        <w:widowControl w:val="0"/>
        <w:tabs>
          <w:tab w:val="left" w:pos="0"/>
          <w:tab w:val="left" w:pos="1134"/>
          <w:tab w:val="left" w:pos="9355"/>
        </w:tabs>
        <w:suppressAutoHyphens/>
        <w:autoSpaceDE w:val="0"/>
        <w:autoSpaceDN w:val="0"/>
        <w:adjustRightInd w:val="0"/>
        <w:ind w:left="0" w:firstLine="709"/>
        <w:jc w:val="both"/>
        <w:rPr>
          <w:bCs/>
          <w:sz w:val="24"/>
          <w:lang w:val="en-US" w:eastAsia="ar-SA"/>
        </w:rPr>
      </w:pPr>
      <w:r w:rsidRPr="00ED6EFF">
        <w:rPr>
          <w:bCs/>
          <w:sz w:val="24"/>
          <w:lang w:val="en-US" w:eastAsia="ar-SA"/>
        </w:rPr>
        <w:t>7) liability of the pledgor, guarantor, surety, and other person who is a party to the loan security agreement</w:t>
      </w:r>
      <w:r w:rsidR="00C62D50" w:rsidRPr="00ED6EFF">
        <w:rPr>
          <w:bCs/>
          <w:sz w:val="24"/>
          <w:lang w:val="en-US" w:eastAsia="ar-SA"/>
        </w:rPr>
        <w:t>.</w:t>
      </w:r>
    </w:p>
    <w:p w14:paraId="68023328" w14:textId="77777777" w:rsidR="00C62D50" w:rsidRPr="00ED6EFF" w:rsidRDefault="00C62D50" w:rsidP="00C62D50">
      <w:pPr>
        <w:widowControl w:val="0"/>
        <w:jc w:val="center"/>
        <w:rPr>
          <w:b/>
          <w:lang w:val="en-US"/>
        </w:rPr>
      </w:pPr>
    </w:p>
    <w:p w14:paraId="37717D7E" w14:textId="77777777" w:rsidR="00C62D50" w:rsidRPr="00ED6EFF" w:rsidRDefault="00C62D50" w:rsidP="00C62D50">
      <w:pPr>
        <w:widowControl w:val="0"/>
        <w:jc w:val="center"/>
        <w:rPr>
          <w:b/>
          <w:lang w:val="en-US"/>
        </w:rPr>
      </w:pPr>
    </w:p>
    <w:p w14:paraId="17E81D33" w14:textId="0EB453BF" w:rsidR="00C62D50" w:rsidRPr="00880D8D" w:rsidRDefault="003A63DC" w:rsidP="00C62D50">
      <w:pPr>
        <w:widowControl w:val="0"/>
        <w:jc w:val="center"/>
        <w:rPr>
          <w:b/>
        </w:rPr>
      </w:pPr>
      <w:proofErr w:type="spellStart"/>
      <w:r w:rsidRPr="003A63DC">
        <w:rPr>
          <w:b/>
        </w:rPr>
        <w:t>Chapter</w:t>
      </w:r>
      <w:proofErr w:type="spellEnd"/>
      <w:r w:rsidRPr="003A63DC">
        <w:rPr>
          <w:b/>
        </w:rPr>
        <w:t xml:space="preserve"> 5. </w:t>
      </w:r>
      <w:proofErr w:type="spellStart"/>
      <w:r w:rsidRPr="003A63DC">
        <w:rPr>
          <w:b/>
        </w:rPr>
        <w:t>Disclosure</w:t>
      </w:r>
      <w:proofErr w:type="spellEnd"/>
      <w:r w:rsidRPr="003A63DC">
        <w:rPr>
          <w:b/>
        </w:rPr>
        <w:t xml:space="preserve"> </w:t>
      </w:r>
      <w:proofErr w:type="spellStart"/>
      <w:r w:rsidRPr="003A63DC">
        <w:rPr>
          <w:b/>
        </w:rPr>
        <w:t>of</w:t>
      </w:r>
      <w:proofErr w:type="spellEnd"/>
      <w:r w:rsidRPr="003A63DC">
        <w:rPr>
          <w:b/>
        </w:rPr>
        <w:t xml:space="preserve"> Information</w:t>
      </w:r>
    </w:p>
    <w:p w14:paraId="3EB4D983" w14:textId="77777777" w:rsidR="00C62D50" w:rsidRPr="00880D8D" w:rsidRDefault="00C62D50" w:rsidP="00C62D50">
      <w:pPr>
        <w:widowControl w:val="0"/>
        <w:jc w:val="center"/>
        <w:rPr>
          <w:bCs/>
          <w:lang w:eastAsia="ar-SA"/>
        </w:rPr>
      </w:pPr>
    </w:p>
    <w:p w14:paraId="3B0941F8" w14:textId="01EF3D0C" w:rsidR="00C62D50" w:rsidRPr="00FD3AF5" w:rsidRDefault="00FD3AF5" w:rsidP="00FD3AF5">
      <w:pPr>
        <w:pStyle w:val="a8"/>
        <w:widowControl w:val="0"/>
        <w:numPr>
          <w:ilvl w:val="0"/>
          <w:numId w:val="1"/>
        </w:numPr>
        <w:tabs>
          <w:tab w:val="left" w:pos="0"/>
          <w:tab w:val="left" w:pos="1134"/>
          <w:tab w:val="left" w:pos="9355"/>
        </w:tabs>
        <w:suppressAutoHyphens/>
        <w:autoSpaceDE w:val="0"/>
        <w:autoSpaceDN w:val="0"/>
        <w:adjustRightInd w:val="0"/>
        <w:ind w:left="0" w:firstLine="709"/>
        <w:jc w:val="both"/>
        <w:rPr>
          <w:bCs/>
          <w:sz w:val="24"/>
          <w:lang w:val="en-US" w:eastAsia="ar-SA"/>
        </w:rPr>
      </w:pPr>
      <w:r w:rsidRPr="00FD3AF5">
        <w:rPr>
          <w:bCs/>
          <w:sz w:val="24"/>
          <w:lang w:val="en-US" w:eastAsia="ar-SA"/>
        </w:rPr>
        <w:t>Information on banking services is disclosed by the Bank in the General Terms and Conditions, which are publicly available and are posted on the Bank's website www.hcsbk.kz and also provided to the customer upon request from the Bank for a banking service</w:t>
      </w:r>
      <w:r w:rsidR="00C62D50" w:rsidRPr="00FD3AF5">
        <w:rPr>
          <w:bCs/>
          <w:sz w:val="24"/>
          <w:lang w:val="en-US" w:eastAsia="ar-SA"/>
        </w:rPr>
        <w:t>.</w:t>
      </w:r>
    </w:p>
    <w:p w14:paraId="6D349697" w14:textId="1C1FB1D3" w:rsidR="00C62D50" w:rsidRPr="00FD3AF5" w:rsidRDefault="00FD3AF5" w:rsidP="00FD3AF5">
      <w:pPr>
        <w:pStyle w:val="a8"/>
        <w:widowControl w:val="0"/>
        <w:numPr>
          <w:ilvl w:val="0"/>
          <w:numId w:val="1"/>
        </w:numPr>
        <w:tabs>
          <w:tab w:val="left" w:pos="0"/>
          <w:tab w:val="left" w:pos="1134"/>
          <w:tab w:val="left" w:pos="9355"/>
        </w:tabs>
        <w:suppressAutoHyphens/>
        <w:autoSpaceDE w:val="0"/>
        <w:autoSpaceDN w:val="0"/>
        <w:adjustRightInd w:val="0"/>
        <w:ind w:left="0" w:firstLine="709"/>
        <w:jc w:val="both"/>
        <w:rPr>
          <w:bCs/>
          <w:sz w:val="24"/>
          <w:lang w:val="en-US" w:eastAsia="ar-SA"/>
        </w:rPr>
      </w:pPr>
      <w:r w:rsidRPr="00FD3AF5">
        <w:rPr>
          <w:bCs/>
          <w:sz w:val="24"/>
          <w:lang w:val="en-US" w:eastAsia="ar-SA"/>
        </w:rPr>
        <w:t>The Bank also discloses information on banking services by posting up-to-date information on interest rates (for deposits, for bank loans) and tariffs (commission fees), including tariffs for payments and/or money transfers, on the Bank's website www.hcsbk.kz and in the Bank's branch premises (in places accessible for viewing and familiarization)</w:t>
      </w:r>
      <w:r w:rsidR="00C62D50" w:rsidRPr="00FD3AF5">
        <w:rPr>
          <w:bCs/>
          <w:sz w:val="24"/>
          <w:lang w:val="en-US" w:eastAsia="ar-SA"/>
        </w:rPr>
        <w:t>.</w:t>
      </w:r>
    </w:p>
    <w:p w14:paraId="15821459" w14:textId="02DCCD30" w:rsidR="00C62D50" w:rsidRPr="00FD3AF5" w:rsidRDefault="00FD3AF5" w:rsidP="00A23AF3">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FD3AF5">
        <w:rPr>
          <w:bCs/>
          <w:sz w:val="24"/>
          <w:lang w:val="en-US" w:eastAsia="ar-SA"/>
        </w:rPr>
        <w:t xml:space="preserve">The specified information must contain details of the decisions or internal documents of the Bank according to which the current rates and tariffs were approved and </w:t>
      </w:r>
      <w:r w:rsidR="00F82B8C" w:rsidRPr="00FD3AF5">
        <w:rPr>
          <w:bCs/>
          <w:sz w:val="24"/>
          <w:lang w:val="en-US" w:eastAsia="ar-SA"/>
        </w:rPr>
        <w:t>amendments</w:t>
      </w:r>
      <w:r w:rsidRPr="00FD3AF5">
        <w:rPr>
          <w:bCs/>
          <w:sz w:val="24"/>
          <w:lang w:val="en-US" w:eastAsia="ar-SA"/>
        </w:rPr>
        <w:t xml:space="preserve"> were made (dates, numbers, names of the authorized bodies of the Bank that made these decisions or ap</w:t>
      </w:r>
      <w:r w:rsidR="00FD15B9">
        <w:rPr>
          <w:bCs/>
          <w:sz w:val="24"/>
          <w:lang w:val="en-US" w:eastAsia="ar-SA"/>
        </w:rPr>
        <w:t>proved these internal documents)</w:t>
      </w:r>
      <w:r w:rsidR="00C62D50" w:rsidRPr="00FD3AF5">
        <w:rPr>
          <w:bCs/>
          <w:sz w:val="24"/>
          <w:lang w:val="en-US" w:eastAsia="ar-SA"/>
        </w:rPr>
        <w:t>.</w:t>
      </w:r>
    </w:p>
    <w:p w14:paraId="3A53469E" w14:textId="36CF6022" w:rsidR="00C62D50" w:rsidRPr="009C0B24" w:rsidRDefault="009C0B24" w:rsidP="00A23AF3">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9C0B24">
        <w:rPr>
          <w:bCs/>
          <w:sz w:val="24"/>
          <w:lang w:val="en-US" w:eastAsia="ar-SA"/>
        </w:rPr>
        <w:t>In addition, the Bank discloses information about its banking services through advertising, which must comply with the requirements of the Law of the Republic of Kazakhstan "On Advertising" and the Law on Banks, as well as the regulatory legal acts of the authorized body, including, but not limited to, the following</w:t>
      </w:r>
      <w:r w:rsidR="00C62D50" w:rsidRPr="009C0B24">
        <w:rPr>
          <w:bCs/>
          <w:sz w:val="24"/>
          <w:lang w:val="en-US" w:eastAsia="ar-SA"/>
        </w:rPr>
        <w:t>:</w:t>
      </w:r>
    </w:p>
    <w:p w14:paraId="7279C6BF" w14:textId="37B0EB23" w:rsidR="0017680E" w:rsidRPr="0017680E" w:rsidRDefault="0017680E" w:rsidP="0017680E">
      <w:pPr>
        <w:pStyle w:val="a8"/>
        <w:widowControl w:val="0"/>
        <w:numPr>
          <w:ilvl w:val="0"/>
          <w:numId w:val="3"/>
        </w:numPr>
        <w:tabs>
          <w:tab w:val="left" w:pos="0"/>
          <w:tab w:val="left" w:pos="993"/>
        </w:tabs>
        <w:suppressAutoHyphens/>
        <w:autoSpaceDE w:val="0"/>
        <w:autoSpaceDN w:val="0"/>
        <w:adjustRightInd w:val="0"/>
        <w:ind w:left="0" w:firstLine="709"/>
        <w:jc w:val="both"/>
        <w:rPr>
          <w:bCs/>
          <w:sz w:val="24"/>
          <w:lang w:val="en-US" w:eastAsia="ar-SA"/>
        </w:rPr>
      </w:pPr>
      <w:r w:rsidRPr="0017680E">
        <w:rPr>
          <w:bCs/>
          <w:sz w:val="24"/>
          <w:lang w:val="en-US" w:eastAsia="ar-SA"/>
        </w:rPr>
        <w:t>the advertisement is reliable and recognizable without special knowledge or the use of special means immediately at the time of its presentation;</w:t>
      </w:r>
    </w:p>
    <w:p w14:paraId="5FB7C1E5" w14:textId="3517D668" w:rsidR="00C62D50" w:rsidRPr="0017680E" w:rsidRDefault="0017680E" w:rsidP="0017680E">
      <w:pPr>
        <w:pStyle w:val="a8"/>
        <w:widowControl w:val="0"/>
        <w:numPr>
          <w:ilvl w:val="0"/>
          <w:numId w:val="3"/>
        </w:numPr>
        <w:tabs>
          <w:tab w:val="left" w:pos="0"/>
          <w:tab w:val="left" w:pos="993"/>
        </w:tabs>
        <w:suppressAutoHyphens/>
        <w:autoSpaceDE w:val="0"/>
        <w:autoSpaceDN w:val="0"/>
        <w:adjustRightInd w:val="0"/>
        <w:ind w:left="0" w:firstLine="709"/>
        <w:jc w:val="both"/>
        <w:rPr>
          <w:bCs/>
          <w:sz w:val="24"/>
          <w:lang w:val="en-US" w:eastAsia="ar-SA"/>
        </w:rPr>
      </w:pPr>
      <w:r w:rsidRPr="0017680E">
        <w:rPr>
          <w:bCs/>
          <w:sz w:val="24"/>
          <w:lang w:val="en-US" w:eastAsia="ar-SA"/>
        </w:rPr>
        <w:t>the advertisement, with the exception of radio advertisements, must include the Bank's license number and the name of the issuing authority;</w:t>
      </w:r>
      <w:r w:rsidR="00C62D50" w:rsidRPr="0017680E">
        <w:rPr>
          <w:bCs/>
          <w:sz w:val="24"/>
          <w:lang w:val="en-US" w:eastAsia="ar-SA"/>
        </w:rPr>
        <w:t xml:space="preserve"> </w:t>
      </w:r>
    </w:p>
    <w:p w14:paraId="6BDF19FC" w14:textId="5C53FF75" w:rsidR="0017680E" w:rsidRPr="0017680E" w:rsidRDefault="0017680E" w:rsidP="0017680E">
      <w:pPr>
        <w:pStyle w:val="a8"/>
        <w:widowControl w:val="0"/>
        <w:numPr>
          <w:ilvl w:val="0"/>
          <w:numId w:val="3"/>
        </w:numPr>
        <w:tabs>
          <w:tab w:val="left" w:pos="0"/>
          <w:tab w:val="left" w:pos="993"/>
        </w:tabs>
        <w:suppressAutoHyphens/>
        <w:autoSpaceDE w:val="0"/>
        <w:autoSpaceDN w:val="0"/>
        <w:adjustRightInd w:val="0"/>
        <w:ind w:left="0" w:firstLine="709"/>
        <w:jc w:val="both"/>
        <w:rPr>
          <w:bCs/>
          <w:sz w:val="24"/>
          <w:lang w:val="en-US" w:eastAsia="ar-SA"/>
        </w:rPr>
      </w:pPr>
      <w:r>
        <w:rPr>
          <w:bCs/>
          <w:sz w:val="24"/>
          <w:lang w:val="en-US" w:eastAsia="ar-SA"/>
        </w:rPr>
        <w:t>i</w:t>
      </w:r>
      <w:r w:rsidRPr="0017680E">
        <w:rPr>
          <w:bCs/>
          <w:sz w:val="24"/>
          <w:lang w:val="en-US" w:eastAsia="ar-SA"/>
        </w:rPr>
        <w:t>nterest rates in a reliable, annual, effective, and comparable calculation (real value) are indicated in advertisements for bank loans and deposits (except for interbank loans), if the interest rate for bank loans and deposits is specified.</w:t>
      </w:r>
    </w:p>
    <w:p w14:paraId="68F4B7A1" w14:textId="1D7C0618" w:rsidR="0017680E" w:rsidRPr="0017680E" w:rsidRDefault="0017680E" w:rsidP="0017680E">
      <w:pPr>
        <w:pStyle w:val="a8"/>
        <w:widowControl w:val="0"/>
        <w:numPr>
          <w:ilvl w:val="0"/>
          <w:numId w:val="3"/>
        </w:numPr>
        <w:tabs>
          <w:tab w:val="left" w:pos="0"/>
          <w:tab w:val="left" w:pos="993"/>
        </w:tabs>
        <w:suppressAutoHyphens/>
        <w:autoSpaceDE w:val="0"/>
        <w:autoSpaceDN w:val="0"/>
        <w:adjustRightInd w:val="0"/>
        <w:ind w:left="0" w:firstLine="709"/>
        <w:jc w:val="both"/>
        <w:rPr>
          <w:bCs/>
          <w:sz w:val="24"/>
          <w:lang w:val="en-US" w:eastAsia="ar-SA"/>
        </w:rPr>
      </w:pPr>
      <w:r w:rsidRPr="0017680E">
        <w:rPr>
          <w:bCs/>
          <w:sz w:val="24"/>
          <w:lang w:val="en-US" w:eastAsia="ar-SA"/>
        </w:rPr>
        <w:t xml:space="preserve">interest rate and annual effective interest rate are indicated taking into account the upper and </w:t>
      </w:r>
      <w:r w:rsidRPr="0017680E">
        <w:rPr>
          <w:bCs/>
          <w:sz w:val="24"/>
          <w:lang w:val="en-US" w:eastAsia="ar-SA"/>
        </w:rPr>
        <w:lastRenderedPageBreak/>
        <w:t>lower ranges for each type of bank loan and deposit;</w:t>
      </w:r>
    </w:p>
    <w:p w14:paraId="54F7EA9F" w14:textId="76493858" w:rsidR="00C62D50" w:rsidRPr="0017680E" w:rsidRDefault="0017680E" w:rsidP="002C159F">
      <w:pPr>
        <w:pStyle w:val="a8"/>
        <w:widowControl w:val="0"/>
        <w:numPr>
          <w:ilvl w:val="0"/>
          <w:numId w:val="3"/>
        </w:numPr>
        <w:tabs>
          <w:tab w:val="left" w:pos="993"/>
        </w:tabs>
        <w:suppressAutoHyphens/>
        <w:autoSpaceDE w:val="0"/>
        <w:autoSpaceDN w:val="0"/>
        <w:adjustRightInd w:val="0"/>
        <w:ind w:left="0" w:firstLine="709"/>
        <w:jc w:val="both"/>
        <w:rPr>
          <w:bCs/>
          <w:sz w:val="24"/>
          <w:lang w:val="en-US" w:eastAsia="ar-SA"/>
        </w:rPr>
      </w:pPr>
      <w:r>
        <w:rPr>
          <w:bCs/>
          <w:sz w:val="24"/>
          <w:lang w:val="en-US" w:eastAsia="ar-SA"/>
        </w:rPr>
        <w:t>a</w:t>
      </w:r>
      <w:r w:rsidRPr="0017680E">
        <w:rPr>
          <w:bCs/>
          <w:sz w:val="24"/>
          <w:lang w:val="en-US" w:eastAsia="ar-SA"/>
        </w:rPr>
        <w:t xml:space="preserve">dvertisements for bank loans, </w:t>
      </w:r>
      <w:proofErr w:type="gramStart"/>
      <w:r w:rsidRPr="0017680E">
        <w:rPr>
          <w:bCs/>
          <w:sz w:val="24"/>
          <w:lang w:val="en-US" w:eastAsia="ar-SA"/>
        </w:rPr>
        <w:t>with the exception of</w:t>
      </w:r>
      <w:proofErr w:type="gramEnd"/>
      <w:r w:rsidRPr="0017680E">
        <w:rPr>
          <w:bCs/>
          <w:sz w:val="24"/>
          <w:lang w:val="en-US" w:eastAsia="ar-SA"/>
        </w:rPr>
        <w:t xml:space="preserve"> advertisements placed on radio and television, are accompanied by a notice regarding the liability of the individual borrower in the event of default under the bank loan </w:t>
      </w:r>
      <w:proofErr w:type="gramStart"/>
      <w:r w:rsidRPr="0017680E">
        <w:rPr>
          <w:bCs/>
          <w:sz w:val="24"/>
          <w:lang w:val="en-US" w:eastAsia="ar-SA"/>
        </w:rPr>
        <w:t>agreement.</w:t>
      </w:r>
      <w:r w:rsidR="00C62D50" w:rsidRPr="0017680E">
        <w:rPr>
          <w:bCs/>
          <w:sz w:val="24"/>
          <w:lang w:val="en-US" w:eastAsia="ar-SA"/>
        </w:rPr>
        <w:t>.</w:t>
      </w:r>
      <w:proofErr w:type="gramEnd"/>
    </w:p>
    <w:p w14:paraId="45F0C2A2" w14:textId="43F83426" w:rsidR="00C62D50" w:rsidRPr="002C159F" w:rsidRDefault="002C159F" w:rsidP="002C159F">
      <w:pPr>
        <w:pStyle w:val="a8"/>
        <w:widowControl w:val="0"/>
        <w:numPr>
          <w:ilvl w:val="0"/>
          <w:numId w:val="1"/>
        </w:numPr>
        <w:tabs>
          <w:tab w:val="left" w:pos="1134"/>
          <w:tab w:val="left" w:pos="9355"/>
        </w:tabs>
        <w:suppressAutoHyphens/>
        <w:autoSpaceDE w:val="0"/>
        <w:autoSpaceDN w:val="0"/>
        <w:adjustRightInd w:val="0"/>
        <w:ind w:left="0" w:firstLine="709"/>
        <w:jc w:val="both"/>
        <w:rPr>
          <w:bCs/>
          <w:sz w:val="24"/>
          <w:lang w:val="en-US" w:eastAsia="ar-SA"/>
        </w:rPr>
      </w:pPr>
      <w:r w:rsidRPr="002C159F">
        <w:rPr>
          <w:bCs/>
          <w:sz w:val="24"/>
          <w:lang w:val="en-US" w:eastAsia="ar-SA"/>
        </w:rPr>
        <w:t>The Bank is permitted to include a link in the advertisement to the Bank's official website, where information will be posted about the Bank's rights and the liability of the borrower - an individual in the event of failure to fulfill obligation</w:t>
      </w:r>
      <w:r>
        <w:rPr>
          <w:bCs/>
          <w:sz w:val="24"/>
          <w:lang w:val="en-US" w:eastAsia="ar-SA"/>
        </w:rPr>
        <w:t>s under the bank loan agreement</w:t>
      </w:r>
      <w:r w:rsidR="00C62D50" w:rsidRPr="002C159F">
        <w:rPr>
          <w:bCs/>
          <w:sz w:val="24"/>
          <w:lang w:val="en-US" w:eastAsia="ar-SA"/>
        </w:rPr>
        <w:t>.</w:t>
      </w:r>
    </w:p>
    <w:p w14:paraId="406797C5" w14:textId="77777777" w:rsidR="00C62D50" w:rsidRPr="002C159F" w:rsidRDefault="00C62D50" w:rsidP="00C62D50">
      <w:pPr>
        <w:widowControl w:val="0"/>
        <w:tabs>
          <w:tab w:val="left" w:pos="0"/>
          <w:tab w:val="left" w:pos="1134"/>
          <w:tab w:val="left" w:pos="9355"/>
        </w:tabs>
        <w:suppressAutoHyphens/>
        <w:autoSpaceDE w:val="0"/>
        <w:autoSpaceDN w:val="0"/>
        <w:adjustRightInd w:val="0"/>
        <w:ind w:firstLine="709"/>
        <w:jc w:val="both"/>
        <w:rPr>
          <w:bCs/>
          <w:lang w:val="en-US" w:eastAsia="ar-SA"/>
        </w:rPr>
      </w:pPr>
    </w:p>
    <w:p w14:paraId="61362F04" w14:textId="77777777" w:rsidR="00C62D50" w:rsidRPr="002C159F" w:rsidRDefault="00C62D50" w:rsidP="00C62D50">
      <w:pPr>
        <w:widowControl w:val="0"/>
        <w:tabs>
          <w:tab w:val="left" w:pos="0"/>
          <w:tab w:val="left" w:pos="1134"/>
          <w:tab w:val="left" w:pos="9355"/>
        </w:tabs>
        <w:suppressAutoHyphens/>
        <w:autoSpaceDE w:val="0"/>
        <w:autoSpaceDN w:val="0"/>
        <w:adjustRightInd w:val="0"/>
        <w:ind w:firstLine="709"/>
        <w:jc w:val="both"/>
        <w:rPr>
          <w:bCs/>
          <w:lang w:val="en-US" w:eastAsia="ar-SA"/>
        </w:rPr>
      </w:pPr>
    </w:p>
    <w:p w14:paraId="76B68D1C" w14:textId="22A233EF" w:rsidR="00C62D50" w:rsidRPr="00EE75BC" w:rsidRDefault="00EE75BC" w:rsidP="00C62D50">
      <w:pPr>
        <w:widowControl w:val="0"/>
        <w:jc w:val="center"/>
        <w:rPr>
          <w:b/>
          <w:lang w:val="en-US"/>
        </w:rPr>
      </w:pPr>
      <w:r w:rsidRPr="00EE75BC">
        <w:rPr>
          <w:b/>
          <w:lang w:val="en-US"/>
        </w:rPr>
        <w:t>Chapter 6. List of authorized agents of the Bank and procedures for providing financial products through authorized agents of the Bank</w:t>
      </w:r>
    </w:p>
    <w:p w14:paraId="54505126" w14:textId="77777777" w:rsidR="00C62D50" w:rsidRPr="00EE75BC" w:rsidRDefault="00C62D50" w:rsidP="00C62D50">
      <w:pPr>
        <w:widowControl w:val="0"/>
        <w:jc w:val="center"/>
        <w:rPr>
          <w:b/>
          <w:lang w:val="en-US"/>
        </w:rPr>
      </w:pPr>
    </w:p>
    <w:p w14:paraId="0F555657" w14:textId="77777777" w:rsidR="002A659E" w:rsidRPr="002A659E" w:rsidRDefault="002A659E" w:rsidP="002A659E">
      <w:pPr>
        <w:pStyle w:val="a8"/>
        <w:widowControl w:val="0"/>
        <w:numPr>
          <w:ilvl w:val="0"/>
          <w:numId w:val="1"/>
        </w:numPr>
        <w:tabs>
          <w:tab w:val="left" w:pos="1134"/>
        </w:tabs>
        <w:ind w:left="0" w:firstLine="709"/>
        <w:jc w:val="both"/>
        <w:rPr>
          <w:bCs/>
          <w:sz w:val="24"/>
          <w:lang w:val="en-US" w:eastAsia="ar-SA"/>
        </w:rPr>
      </w:pPr>
      <w:r w:rsidRPr="002A659E">
        <w:rPr>
          <w:bCs/>
          <w:sz w:val="24"/>
          <w:lang w:val="en-US" w:eastAsia="ar-SA"/>
        </w:rPr>
        <w:t>A complete list of the Bank's authorized agents, as well as a list of banking services provided through these agents, is posted on the Bank's website www.hcsbk.kz.</w:t>
      </w:r>
    </w:p>
    <w:p w14:paraId="57DE0DE3" w14:textId="77777777" w:rsidR="002A659E" w:rsidRPr="002A659E" w:rsidRDefault="002A659E" w:rsidP="002A659E">
      <w:pPr>
        <w:pStyle w:val="a8"/>
        <w:widowControl w:val="0"/>
        <w:numPr>
          <w:ilvl w:val="0"/>
          <w:numId w:val="1"/>
        </w:numPr>
        <w:tabs>
          <w:tab w:val="left" w:pos="1134"/>
        </w:tabs>
        <w:ind w:left="0" w:firstLine="709"/>
        <w:jc w:val="both"/>
        <w:rPr>
          <w:bCs/>
          <w:sz w:val="24"/>
          <w:lang w:val="en-US" w:eastAsia="ar-SA"/>
        </w:rPr>
      </w:pPr>
      <w:r w:rsidRPr="002A659E">
        <w:rPr>
          <w:bCs/>
          <w:sz w:val="24"/>
          <w:lang w:val="en-US" w:eastAsia="ar-SA"/>
        </w:rPr>
        <w:t>Banking services provided through authorized agents are rendered through in-person and/or video services.</w:t>
      </w:r>
    </w:p>
    <w:p w14:paraId="3BB31766" w14:textId="7CC7A5D6" w:rsidR="00C62D50" w:rsidRPr="002A659E" w:rsidRDefault="002A659E" w:rsidP="002A659E">
      <w:pPr>
        <w:pStyle w:val="a8"/>
        <w:widowControl w:val="0"/>
        <w:numPr>
          <w:ilvl w:val="0"/>
          <w:numId w:val="1"/>
        </w:numPr>
        <w:tabs>
          <w:tab w:val="left" w:pos="1134"/>
        </w:tabs>
        <w:ind w:left="0" w:firstLine="709"/>
        <w:jc w:val="both"/>
        <w:rPr>
          <w:bCs/>
          <w:sz w:val="24"/>
          <w:lang w:val="en-US" w:eastAsia="ar-SA"/>
        </w:rPr>
      </w:pPr>
      <w:r w:rsidRPr="002A659E">
        <w:rPr>
          <w:bCs/>
          <w:sz w:val="24"/>
          <w:lang w:val="en-US" w:eastAsia="ar-SA"/>
        </w:rPr>
        <w:t>Banking services provided through authorized agents are rendered based on the customer's written consent to receive banking services through authorized agents, which may be in hard copy or electronic form</w:t>
      </w:r>
      <w:r w:rsidR="00C62D50" w:rsidRPr="002A659E">
        <w:rPr>
          <w:lang w:val="en-US"/>
        </w:rPr>
        <w:t>.</w:t>
      </w:r>
    </w:p>
    <w:p w14:paraId="60957520" w14:textId="4F879820" w:rsidR="00C62D50" w:rsidRPr="00D6133B" w:rsidRDefault="00D6133B" w:rsidP="00E651C4">
      <w:pPr>
        <w:widowControl w:val="0"/>
        <w:tabs>
          <w:tab w:val="left" w:pos="1134"/>
        </w:tabs>
        <w:ind w:firstLine="709"/>
        <w:jc w:val="both"/>
        <w:rPr>
          <w:lang w:val="en-US"/>
        </w:rPr>
      </w:pPr>
      <w:r w:rsidRPr="00D6133B">
        <w:rPr>
          <w:lang w:val="en-US"/>
        </w:rPr>
        <w:t>A customer’s consent to receive banking services through authorized agents does not impose an obligation on the customer to conduct all future interactions with the Bank exclusively through that agent. Customers are entitled to receive banking services through any service channels, subject to the restrictions set forth in the Bank’s internal documents</w:t>
      </w:r>
      <w:r w:rsidR="00C62D50" w:rsidRPr="00D6133B">
        <w:rPr>
          <w:lang w:val="en-US"/>
        </w:rPr>
        <w:t>.</w:t>
      </w:r>
    </w:p>
    <w:p w14:paraId="7EE67901" w14:textId="77777777" w:rsidR="00E651C4" w:rsidRPr="00E651C4" w:rsidRDefault="00E651C4" w:rsidP="00E651C4">
      <w:pPr>
        <w:pStyle w:val="a8"/>
        <w:widowControl w:val="0"/>
        <w:numPr>
          <w:ilvl w:val="0"/>
          <w:numId w:val="1"/>
        </w:numPr>
        <w:tabs>
          <w:tab w:val="left" w:pos="1134"/>
        </w:tabs>
        <w:ind w:left="0" w:firstLine="709"/>
        <w:jc w:val="both"/>
        <w:rPr>
          <w:bCs/>
          <w:sz w:val="24"/>
          <w:lang w:val="en-US" w:eastAsia="ar-SA"/>
        </w:rPr>
      </w:pPr>
      <w:r w:rsidRPr="00E651C4">
        <w:rPr>
          <w:bCs/>
          <w:sz w:val="24"/>
          <w:lang w:val="en-US" w:eastAsia="ar-SA"/>
        </w:rPr>
        <w:t>Prior to providing a banking service, authorized agents shall provide the customer with the information specified in paragraphs 19 and 22 of the Policy, and shall also inform the customer of the scope of their authority to provide banking services.</w:t>
      </w:r>
    </w:p>
    <w:p w14:paraId="09D31178" w14:textId="6ABD2527" w:rsidR="00C62D50" w:rsidRPr="00E651C4" w:rsidRDefault="00E651C4" w:rsidP="00E651C4">
      <w:pPr>
        <w:pStyle w:val="a8"/>
        <w:widowControl w:val="0"/>
        <w:numPr>
          <w:ilvl w:val="0"/>
          <w:numId w:val="1"/>
        </w:numPr>
        <w:tabs>
          <w:tab w:val="left" w:pos="1134"/>
        </w:tabs>
        <w:ind w:left="0" w:firstLine="709"/>
        <w:jc w:val="both"/>
        <w:rPr>
          <w:bCs/>
          <w:sz w:val="24"/>
          <w:lang w:val="en-US" w:eastAsia="ar-SA"/>
        </w:rPr>
      </w:pPr>
      <w:r w:rsidRPr="00E651C4">
        <w:rPr>
          <w:bCs/>
          <w:sz w:val="24"/>
          <w:lang w:val="en-US" w:eastAsia="ar-SA"/>
        </w:rPr>
        <w:t>The list of financial products provided through authorized agents, as well as the procedures for providing banking services through the Bank’s authorized agents, are determined by the Bank’s internal documents governing the rules for the organization of authorized agents’ operations</w:t>
      </w:r>
      <w:r w:rsidR="00C62D50" w:rsidRPr="00E651C4">
        <w:rPr>
          <w:color w:val="000000"/>
          <w:sz w:val="24"/>
          <w:lang w:val="en-US"/>
        </w:rPr>
        <w:t>.</w:t>
      </w:r>
    </w:p>
    <w:p w14:paraId="0151F15A" w14:textId="77777777" w:rsidR="00C62D50" w:rsidRPr="00E651C4" w:rsidRDefault="00C62D50" w:rsidP="00C62D50">
      <w:pPr>
        <w:widowControl w:val="0"/>
        <w:tabs>
          <w:tab w:val="num" w:pos="1134"/>
        </w:tabs>
        <w:jc w:val="both"/>
        <w:rPr>
          <w:bCs/>
          <w:lang w:val="en-US" w:eastAsia="ar-SA"/>
        </w:rPr>
      </w:pPr>
    </w:p>
    <w:p w14:paraId="3FA4CB7C" w14:textId="77777777" w:rsidR="00C62D50" w:rsidRPr="00E651C4" w:rsidRDefault="00C62D50" w:rsidP="00C62D50">
      <w:pPr>
        <w:widowControl w:val="0"/>
        <w:tabs>
          <w:tab w:val="num" w:pos="1134"/>
        </w:tabs>
        <w:jc w:val="both"/>
        <w:rPr>
          <w:bCs/>
          <w:lang w:val="en-US" w:eastAsia="ar-SA"/>
        </w:rPr>
      </w:pPr>
    </w:p>
    <w:p w14:paraId="301F19F5" w14:textId="484088BF" w:rsidR="00C62D50" w:rsidRPr="00F43AEC" w:rsidRDefault="00F43AEC" w:rsidP="00C62D50">
      <w:pPr>
        <w:widowControl w:val="0"/>
        <w:jc w:val="center"/>
        <w:rPr>
          <w:b/>
          <w:lang w:val="en-US"/>
        </w:rPr>
      </w:pPr>
      <w:r w:rsidRPr="00F43AEC">
        <w:rPr>
          <w:b/>
          <w:lang w:val="en-US"/>
        </w:rPr>
        <w:t>Chapter 7. Qualification requirements for employees and authorized agents</w:t>
      </w:r>
    </w:p>
    <w:p w14:paraId="34339D01" w14:textId="77777777" w:rsidR="00C62D50" w:rsidRPr="00F43AEC" w:rsidRDefault="00C62D50" w:rsidP="00C62D50">
      <w:pPr>
        <w:pStyle w:val="a8"/>
        <w:widowControl w:val="0"/>
        <w:ind w:left="831"/>
        <w:jc w:val="both"/>
        <w:rPr>
          <w:bCs/>
          <w:sz w:val="24"/>
          <w:lang w:val="en-US" w:eastAsia="ar-SA"/>
        </w:rPr>
      </w:pPr>
    </w:p>
    <w:p w14:paraId="3B1AF067" w14:textId="31289F43" w:rsidR="00C62D50" w:rsidRPr="00326C29" w:rsidRDefault="00326C29" w:rsidP="00F32BCD">
      <w:pPr>
        <w:pStyle w:val="a8"/>
        <w:widowControl w:val="0"/>
        <w:numPr>
          <w:ilvl w:val="0"/>
          <w:numId w:val="1"/>
        </w:numPr>
        <w:tabs>
          <w:tab w:val="left" w:pos="993"/>
          <w:tab w:val="left" w:pos="1134"/>
        </w:tabs>
        <w:ind w:left="0" w:firstLine="709"/>
        <w:jc w:val="both"/>
        <w:rPr>
          <w:bCs/>
          <w:sz w:val="24"/>
          <w:lang w:val="en-US" w:eastAsia="ar-SA"/>
        </w:rPr>
      </w:pPr>
      <w:r w:rsidRPr="00326C29">
        <w:rPr>
          <w:bCs/>
          <w:sz w:val="24"/>
          <w:lang w:val="en-US" w:eastAsia="ar-SA"/>
        </w:rPr>
        <w:t>Qualification requirements for Bank employees and authorized agents directly interacting with customers are determined by the Bank independently and are set forth in the Bank's internal documents, which regulate the qualification requirements for employees and govern the rules for organizing the work of authorized agents</w:t>
      </w:r>
      <w:r w:rsidR="00C62D50" w:rsidRPr="00326C29">
        <w:rPr>
          <w:color w:val="000000"/>
          <w:sz w:val="24"/>
          <w:lang w:val="en-US"/>
        </w:rPr>
        <w:t>.</w:t>
      </w:r>
    </w:p>
    <w:p w14:paraId="13856C5F" w14:textId="2D454E4E" w:rsidR="00C62D50" w:rsidRPr="00F32BCD" w:rsidRDefault="00F32BCD" w:rsidP="00F32BCD">
      <w:pPr>
        <w:pStyle w:val="a8"/>
        <w:widowControl w:val="0"/>
        <w:numPr>
          <w:ilvl w:val="0"/>
          <w:numId w:val="1"/>
        </w:numPr>
        <w:tabs>
          <w:tab w:val="left" w:pos="1134"/>
        </w:tabs>
        <w:ind w:left="0" w:firstLine="709"/>
        <w:jc w:val="both"/>
        <w:rPr>
          <w:bCs/>
          <w:sz w:val="24"/>
          <w:lang w:val="en-US" w:eastAsia="ar-SA"/>
        </w:rPr>
      </w:pPr>
      <w:r w:rsidRPr="00F32BCD">
        <w:rPr>
          <w:bCs/>
          <w:sz w:val="24"/>
          <w:lang w:val="en-US" w:eastAsia="ar-SA"/>
        </w:rPr>
        <w:t>Before commencing customer service activities, the Bank’s employees and authorized agents undergo mandatory internal training and certification on the Bank’s products and services to confirm that they possess the necessary level of qualification</w:t>
      </w:r>
      <w:r w:rsidR="00C62D50" w:rsidRPr="00F32BCD">
        <w:rPr>
          <w:bCs/>
          <w:sz w:val="24"/>
          <w:lang w:val="en-US" w:eastAsia="ar-SA"/>
        </w:rPr>
        <w:t>.</w:t>
      </w:r>
    </w:p>
    <w:p w14:paraId="009B40E6" w14:textId="0B672039" w:rsidR="00C62D50" w:rsidRPr="00F32BCD" w:rsidRDefault="00F32BCD" w:rsidP="00F32BCD">
      <w:pPr>
        <w:pStyle w:val="a8"/>
        <w:widowControl w:val="0"/>
        <w:numPr>
          <w:ilvl w:val="0"/>
          <w:numId w:val="1"/>
        </w:numPr>
        <w:tabs>
          <w:tab w:val="left" w:pos="1134"/>
        </w:tabs>
        <w:ind w:left="0" w:firstLine="709"/>
        <w:jc w:val="both"/>
        <w:rPr>
          <w:bCs/>
          <w:sz w:val="24"/>
          <w:lang w:val="en-US" w:eastAsia="ar-SA"/>
        </w:rPr>
      </w:pPr>
      <w:r w:rsidRPr="00F32BCD">
        <w:rPr>
          <w:bCs/>
          <w:sz w:val="24"/>
          <w:lang w:val="en-US" w:eastAsia="ar-SA"/>
        </w:rPr>
        <w:t>Ongoing training for current employees and authorized agents is conducted in accordance with a training plan approved by an internal Bank document</w:t>
      </w:r>
      <w:r w:rsidR="00C62D50" w:rsidRPr="00F32BCD">
        <w:rPr>
          <w:bCs/>
          <w:sz w:val="24"/>
          <w:lang w:val="en-US" w:eastAsia="ar-SA"/>
        </w:rPr>
        <w:t xml:space="preserve">.  </w:t>
      </w:r>
    </w:p>
    <w:p w14:paraId="5F155680" w14:textId="77777777" w:rsidR="00C62D50" w:rsidRPr="00F32BCD" w:rsidRDefault="00C62D50" w:rsidP="00C62D50">
      <w:pPr>
        <w:widowControl w:val="0"/>
        <w:tabs>
          <w:tab w:val="num" w:pos="1134"/>
        </w:tabs>
        <w:jc w:val="center"/>
        <w:rPr>
          <w:bCs/>
          <w:lang w:val="en-US" w:eastAsia="ar-SA"/>
        </w:rPr>
      </w:pPr>
    </w:p>
    <w:p w14:paraId="50A44704" w14:textId="77777777" w:rsidR="00C62D50" w:rsidRPr="00F32BCD" w:rsidRDefault="00C62D50" w:rsidP="00C62D50">
      <w:pPr>
        <w:widowControl w:val="0"/>
        <w:tabs>
          <w:tab w:val="num" w:pos="1134"/>
        </w:tabs>
        <w:jc w:val="center"/>
        <w:rPr>
          <w:bCs/>
          <w:lang w:val="en-US" w:eastAsia="ar-SA"/>
        </w:rPr>
      </w:pPr>
    </w:p>
    <w:p w14:paraId="49453394" w14:textId="24BEF3DD" w:rsidR="00C62D50" w:rsidRPr="00F918E1" w:rsidRDefault="00F918E1" w:rsidP="00C62D50">
      <w:pPr>
        <w:widowControl w:val="0"/>
        <w:tabs>
          <w:tab w:val="num" w:pos="1134"/>
        </w:tabs>
        <w:jc w:val="center"/>
        <w:rPr>
          <w:b/>
          <w:lang w:val="en-US"/>
        </w:rPr>
      </w:pPr>
      <w:r w:rsidRPr="00F918E1">
        <w:rPr>
          <w:b/>
          <w:lang w:val="en-US"/>
        </w:rPr>
        <w:t>Chapter 8. Identification and procedures for preventing unfair practices</w:t>
      </w:r>
    </w:p>
    <w:p w14:paraId="53CFAE65" w14:textId="77777777" w:rsidR="00C62D50" w:rsidRPr="00F918E1" w:rsidRDefault="00C62D50" w:rsidP="00C62D50">
      <w:pPr>
        <w:widowControl w:val="0"/>
        <w:tabs>
          <w:tab w:val="num" w:pos="1134"/>
        </w:tabs>
        <w:jc w:val="both"/>
        <w:rPr>
          <w:b/>
          <w:lang w:val="en-US"/>
        </w:rPr>
      </w:pPr>
    </w:p>
    <w:p w14:paraId="61623E38" w14:textId="428A5F05" w:rsidR="00C62D50" w:rsidRPr="005C39A6" w:rsidRDefault="005C39A6" w:rsidP="005C39A6">
      <w:pPr>
        <w:pStyle w:val="a8"/>
        <w:widowControl w:val="0"/>
        <w:numPr>
          <w:ilvl w:val="0"/>
          <w:numId w:val="1"/>
        </w:numPr>
        <w:tabs>
          <w:tab w:val="left" w:pos="993"/>
          <w:tab w:val="left" w:pos="1134"/>
        </w:tabs>
        <w:ind w:left="0" w:firstLine="709"/>
        <w:jc w:val="both"/>
        <w:rPr>
          <w:bCs/>
          <w:sz w:val="24"/>
          <w:lang w:val="en-US" w:eastAsia="ar-SA"/>
        </w:rPr>
      </w:pPr>
      <w:r w:rsidRPr="005C39A6">
        <w:rPr>
          <w:bCs/>
          <w:sz w:val="24"/>
          <w:lang w:val="en-US" w:eastAsia="ar-SA"/>
        </w:rPr>
        <w:t>Procedures for preventing unfair practices include both internal risk management mechanisms and external methods of regulation and consumer protection.</w:t>
      </w:r>
    </w:p>
    <w:p w14:paraId="10F9C8E8" w14:textId="0C58E6DC" w:rsidR="00C62D50" w:rsidRPr="001C76EF" w:rsidRDefault="001C76EF" w:rsidP="00C62D50">
      <w:pPr>
        <w:widowControl w:val="0"/>
        <w:ind w:firstLine="709"/>
        <w:jc w:val="both"/>
        <w:rPr>
          <w:bCs/>
          <w:lang w:val="en-US" w:eastAsia="ar-SA"/>
        </w:rPr>
      </w:pPr>
      <w:r w:rsidRPr="001C76EF">
        <w:rPr>
          <w:bCs/>
          <w:lang w:val="en-US" w:eastAsia="ar-SA"/>
        </w:rPr>
        <w:t xml:space="preserve">External regulation is carried out by authorized government agencies, including the </w:t>
      </w:r>
      <w:proofErr w:type="spellStart"/>
      <w:r w:rsidRPr="001C76EF">
        <w:rPr>
          <w:bCs/>
          <w:lang w:val="en-US" w:eastAsia="ar-SA"/>
        </w:rPr>
        <w:t>the</w:t>
      </w:r>
      <w:proofErr w:type="spellEnd"/>
      <w:r w:rsidRPr="001C76EF">
        <w:rPr>
          <w:bCs/>
          <w:lang w:val="en-US" w:eastAsia="ar-SA"/>
        </w:rPr>
        <w:t xml:space="preserve"> Agency for Regulation and Development of the Financial Market of the Republic of Kazakhstan (ARRFR), which receives complaints about unfair practices and ensures consumer protection</w:t>
      </w:r>
      <w:r w:rsidR="00C62D50" w:rsidRPr="001C76EF">
        <w:rPr>
          <w:bCs/>
          <w:lang w:val="en-US" w:eastAsia="ar-SA"/>
        </w:rPr>
        <w:t>.</w:t>
      </w:r>
    </w:p>
    <w:p w14:paraId="599D2899" w14:textId="1D91825A" w:rsidR="00C62D50" w:rsidRPr="00F1300A" w:rsidRDefault="00F1300A" w:rsidP="00A766DE">
      <w:pPr>
        <w:widowControl w:val="0"/>
        <w:tabs>
          <w:tab w:val="left" w:pos="1134"/>
          <w:tab w:val="left" w:pos="1276"/>
        </w:tabs>
        <w:ind w:firstLine="709"/>
        <w:jc w:val="both"/>
        <w:rPr>
          <w:bCs/>
          <w:lang w:val="en-US" w:eastAsia="ar-SA"/>
        </w:rPr>
      </w:pPr>
      <w:r w:rsidRPr="00F1300A">
        <w:rPr>
          <w:bCs/>
          <w:lang w:val="en-US" w:eastAsia="ar-SA"/>
        </w:rPr>
        <w:t xml:space="preserve">The internal protection mechanism is implemented by ensuring that the Bank has a risk management </w:t>
      </w:r>
      <w:r w:rsidRPr="00F1300A">
        <w:rPr>
          <w:bCs/>
          <w:lang w:val="en-US" w:eastAsia="ar-SA"/>
        </w:rPr>
        <w:lastRenderedPageBreak/>
        <w:t>system that is appropriate to the chosen business model, the scale of activities, the types and complexity of operations, and that ensures appropriate processes for identifying, measuring, assessing, monitoring, controlling and minimizing risks to customers</w:t>
      </w:r>
      <w:r w:rsidR="00C62D50" w:rsidRPr="00F1300A">
        <w:rPr>
          <w:bCs/>
          <w:lang w:val="en-US" w:eastAsia="ar-SA"/>
        </w:rPr>
        <w:t>.</w:t>
      </w:r>
    </w:p>
    <w:p w14:paraId="7D2B57E2" w14:textId="6BE4C4BA" w:rsidR="00C62D50" w:rsidRPr="00A766DE" w:rsidRDefault="00A766DE" w:rsidP="001667EA">
      <w:pPr>
        <w:pStyle w:val="a8"/>
        <w:widowControl w:val="0"/>
        <w:numPr>
          <w:ilvl w:val="0"/>
          <w:numId w:val="1"/>
        </w:numPr>
        <w:tabs>
          <w:tab w:val="left" w:pos="1134"/>
          <w:tab w:val="left" w:pos="1276"/>
        </w:tabs>
        <w:ind w:left="0" w:firstLine="709"/>
        <w:jc w:val="both"/>
        <w:rPr>
          <w:bCs/>
          <w:sz w:val="24"/>
          <w:lang w:val="en-US" w:eastAsia="ar-SA"/>
        </w:rPr>
      </w:pPr>
      <w:r w:rsidRPr="00A766DE">
        <w:rPr>
          <w:bCs/>
          <w:sz w:val="24"/>
          <w:lang w:val="en-US" w:eastAsia="ar-SA"/>
        </w:rPr>
        <w:t>The Bank's risk management system is a set of components that provides a mechanism for interaction between the Bank's internal procedures, processes, policies, and business units developed and regulated by the Bank for the purpose of timely identification, measurement, control, and monitoring of risks, as well as their minimization to ensure its financial stability and stable functioning</w:t>
      </w:r>
      <w:r w:rsidR="00C62D50" w:rsidRPr="00A766DE">
        <w:rPr>
          <w:bCs/>
          <w:sz w:val="24"/>
          <w:lang w:val="en-US" w:eastAsia="ar-SA"/>
        </w:rPr>
        <w:t>.</w:t>
      </w:r>
    </w:p>
    <w:p w14:paraId="02D7854C" w14:textId="5D9107CD" w:rsidR="00C62D50" w:rsidRPr="001667EA" w:rsidRDefault="001667EA" w:rsidP="001667EA">
      <w:pPr>
        <w:pStyle w:val="a8"/>
        <w:widowControl w:val="0"/>
        <w:numPr>
          <w:ilvl w:val="0"/>
          <w:numId w:val="1"/>
        </w:numPr>
        <w:tabs>
          <w:tab w:val="left" w:pos="1134"/>
        </w:tabs>
        <w:ind w:left="0" w:firstLine="709"/>
        <w:jc w:val="both"/>
        <w:rPr>
          <w:bCs/>
          <w:sz w:val="24"/>
          <w:lang w:val="en-US" w:eastAsia="ar-SA"/>
        </w:rPr>
      </w:pPr>
      <w:r w:rsidRPr="001667EA">
        <w:rPr>
          <w:bCs/>
          <w:sz w:val="24"/>
          <w:lang w:val="en-US" w:eastAsia="ar-SA"/>
        </w:rPr>
        <w:t xml:space="preserve">For issues related to the provision of banking services, the customer may contact the Bank using the following contact information: </w:t>
      </w:r>
      <w:r w:rsidRPr="001667EA">
        <w:rPr>
          <w:b/>
          <w:bCs/>
          <w:sz w:val="24"/>
          <w:lang w:val="en-US" w:eastAsia="ar-SA"/>
        </w:rPr>
        <w:t xml:space="preserve">8-8000-801-880 </w:t>
      </w:r>
      <w:r w:rsidRPr="001667EA">
        <w:rPr>
          <w:bCs/>
          <w:sz w:val="24"/>
          <w:lang w:val="en-US" w:eastAsia="ar-SA"/>
        </w:rPr>
        <w:t xml:space="preserve">or by dialing </w:t>
      </w:r>
      <w:r w:rsidRPr="001667EA">
        <w:rPr>
          <w:b/>
          <w:bCs/>
          <w:sz w:val="24"/>
          <w:lang w:val="en-US" w:eastAsia="ar-SA"/>
        </w:rPr>
        <w:t>300</w:t>
      </w:r>
      <w:r w:rsidRPr="001667EA">
        <w:rPr>
          <w:bCs/>
          <w:sz w:val="24"/>
          <w:lang w:val="en-US" w:eastAsia="ar-SA"/>
        </w:rPr>
        <w:t xml:space="preserve"> from a mobile phone</w:t>
      </w:r>
      <w:r w:rsidR="00C62D50" w:rsidRPr="001667EA">
        <w:rPr>
          <w:bCs/>
          <w:sz w:val="24"/>
          <w:lang w:val="en-US" w:eastAsia="ar-SA"/>
        </w:rPr>
        <w:t>.</w:t>
      </w:r>
    </w:p>
    <w:p w14:paraId="21216265" w14:textId="4ADACA8D" w:rsidR="00C62D50" w:rsidRPr="00092D3E" w:rsidRDefault="00092D3E" w:rsidP="00F3700C">
      <w:pPr>
        <w:ind w:firstLine="709"/>
        <w:jc w:val="both"/>
        <w:rPr>
          <w:bCs/>
          <w:lang w:val="en-US" w:eastAsia="ar-SA"/>
        </w:rPr>
      </w:pPr>
      <w:r w:rsidRPr="00092D3E">
        <w:rPr>
          <w:bCs/>
          <w:lang w:val="en-US" w:eastAsia="ar-SA"/>
        </w:rPr>
        <w:t xml:space="preserve">For issues regarding corruption and fraud, customers may contact the Customer Hotline at: + 7 (7172) 55-44-88; email: </w:t>
      </w:r>
      <w:hyperlink r:id="rId9" w:history="1">
        <w:r w:rsidRPr="0022133C">
          <w:rPr>
            <w:rStyle w:val="ac"/>
            <w:bCs/>
            <w:lang w:val="en-US" w:eastAsia="ar-SA"/>
          </w:rPr>
          <w:t>antifraud@otbasybank.kz</w:t>
        </w:r>
      </w:hyperlink>
      <w:r w:rsidRPr="00092D3E">
        <w:rPr>
          <w:bCs/>
          <w:lang w:val="en-US" w:eastAsia="ar-SA"/>
        </w:rPr>
        <w:t xml:space="preserve">; mailing address: 2A </w:t>
      </w:r>
      <w:proofErr w:type="spellStart"/>
      <w:r w:rsidRPr="00092D3E">
        <w:rPr>
          <w:bCs/>
          <w:lang w:val="en-US" w:eastAsia="ar-SA"/>
        </w:rPr>
        <w:t>Korgalzhyn</w:t>
      </w:r>
      <w:proofErr w:type="spellEnd"/>
      <w:r w:rsidRPr="00092D3E">
        <w:rPr>
          <w:bCs/>
          <w:lang w:val="en-US" w:eastAsia="ar-SA"/>
        </w:rPr>
        <w:t xml:space="preserve"> Highway, Nura district, Astana, Z05K8B9, Republic of Kazakhstan, to the Head of the Security Department (marked "personal delivery")</w:t>
      </w:r>
      <w:r w:rsidR="00C62D50" w:rsidRPr="00092D3E">
        <w:rPr>
          <w:bCs/>
          <w:lang w:val="en-US" w:eastAsia="ar-SA"/>
        </w:rPr>
        <w:t>.</w:t>
      </w:r>
    </w:p>
    <w:p w14:paraId="18C86F7F" w14:textId="1F47CDB2" w:rsidR="00C62D50" w:rsidRPr="00A877F2" w:rsidRDefault="00A877F2" w:rsidP="00F3700C">
      <w:pPr>
        <w:ind w:firstLine="709"/>
        <w:jc w:val="both"/>
        <w:rPr>
          <w:bCs/>
          <w:lang w:val="en-US" w:eastAsia="ar-SA"/>
        </w:rPr>
      </w:pPr>
      <w:r w:rsidRPr="00A877F2">
        <w:rPr>
          <w:bCs/>
          <w:lang w:val="en-US" w:eastAsia="ar-SA"/>
        </w:rPr>
        <w:t>Customer inquiries received through the Bank’s digital channels, including the mobile app</w:t>
      </w:r>
      <w:r w:rsidR="002929C8">
        <w:rPr>
          <w:bCs/>
          <w:lang w:val="en-US" w:eastAsia="ar-SA"/>
        </w:rPr>
        <w:t>.</w:t>
      </w:r>
      <w:r w:rsidRPr="00A877F2">
        <w:rPr>
          <w:bCs/>
          <w:lang w:val="en-US" w:eastAsia="ar-SA"/>
        </w:rPr>
        <w:t xml:space="preserve"> are recorded in accordance with the procedures set forth in the Bank’s internal documents</w:t>
      </w:r>
      <w:r w:rsidR="00C62D50" w:rsidRPr="00A877F2">
        <w:rPr>
          <w:bCs/>
          <w:lang w:val="en-US" w:eastAsia="ar-SA"/>
        </w:rPr>
        <w:t>.</w:t>
      </w:r>
    </w:p>
    <w:p w14:paraId="5C6A2B75" w14:textId="7E5601A9" w:rsidR="00C62D50" w:rsidRPr="00F3700C" w:rsidRDefault="00F3700C" w:rsidP="00F3700C">
      <w:pPr>
        <w:pStyle w:val="a8"/>
        <w:widowControl w:val="0"/>
        <w:numPr>
          <w:ilvl w:val="0"/>
          <w:numId w:val="1"/>
        </w:numPr>
        <w:tabs>
          <w:tab w:val="num" w:pos="1134"/>
        </w:tabs>
        <w:ind w:left="0" w:firstLine="709"/>
        <w:jc w:val="both"/>
        <w:rPr>
          <w:bCs/>
          <w:sz w:val="24"/>
          <w:lang w:val="en-US" w:eastAsia="ar-SA"/>
        </w:rPr>
      </w:pPr>
      <w:r w:rsidRPr="00F3700C">
        <w:rPr>
          <w:bCs/>
          <w:sz w:val="24"/>
          <w:lang w:val="en-US" w:eastAsia="ar-SA"/>
        </w:rPr>
        <w:t>The risk management process, as well as the identification and procedures for preventing unfair practices, are regulated b</w:t>
      </w:r>
      <w:r>
        <w:rPr>
          <w:bCs/>
          <w:sz w:val="24"/>
          <w:lang w:val="en-US" w:eastAsia="ar-SA"/>
        </w:rPr>
        <w:t>y the Bank's internal documents</w:t>
      </w:r>
      <w:r w:rsidR="00C62D50" w:rsidRPr="00F3700C">
        <w:rPr>
          <w:bCs/>
          <w:sz w:val="24"/>
          <w:lang w:val="en-US" w:eastAsia="ar-SA"/>
        </w:rPr>
        <w:t>.</w:t>
      </w:r>
    </w:p>
    <w:p w14:paraId="70121CEA" w14:textId="77777777" w:rsidR="00C62D50" w:rsidRPr="00F3700C" w:rsidRDefault="00C62D50" w:rsidP="00C62D50">
      <w:pPr>
        <w:widowControl w:val="0"/>
        <w:tabs>
          <w:tab w:val="num" w:pos="1134"/>
        </w:tabs>
        <w:jc w:val="both"/>
        <w:rPr>
          <w:bCs/>
          <w:lang w:val="en-US" w:eastAsia="ar-SA"/>
        </w:rPr>
      </w:pPr>
    </w:p>
    <w:p w14:paraId="01EC2F0E" w14:textId="77777777" w:rsidR="00C62D50" w:rsidRPr="00F3700C" w:rsidRDefault="00C62D50" w:rsidP="00C62D50">
      <w:pPr>
        <w:widowControl w:val="0"/>
        <w:tabs>
          <w:tab w:val="num" w:pos="1134"/>
        </w:tabs>
        <w:jc w:val="both"/>
        <w:rPr>
          <w:bCs/>
          <w:lang w:val="en-US" w:eastAsia="ar-SA"/>
        </w:rPr>
      </w:pPr>
    </w:p>
    <w:p w14:paraId="5CD5CAE1" w14:textId="587C8C74" w:rsidR="00C62D50" w:rsidRPr="007C5C73" w:rsidRDefault="007C5C73" w:rsidP="00C62D50">
      <w:pPr>
        <w:pStyle w:val="a8"/>
        <w:widowControl w:val="0"/>
        <w:tabs>
          <w:tab w:val="num" w:pos="1134"/>
        </w:tabs>
        <w:ind w:left="831"/>
        <w:jc w:val="center"/>
        <w:rPr>
          <w:b/>
          <w:bCs/>
          <w:sz w:val="24"/>
          <w:lang w:val="en-US" w:eastAsia="ar-SA"/>
        </w:rPr>
      </w:pPr>
      <w:r w:rsidRPr="007C5C73">
        <w:rPr>
          <w:b/>
          <w:bCs/>
          <w:sz w:val="24"/>
          <w:lang w:val="en-US" w:eastAsia="ar-SA"/>
        </w:rPr>
        <w:t>Chapter 9. Structure, tasks, functions and powers of officials, business units and employees of the bank involved in the decision-making process on appeals and compensation for damage to customers</w:t>
      </w:r>
    </w:p>
    <w:p w14:paraId="10D50CAF" w14:textId="77777777" w:rsidR="00C62D50" w:rsidRPr="007C5C73" w:rsidRDefault="00C62D50" w:rsidP="00C62D50">
      <w:pPr>
        <w:pStyle w:val="a8"/>
        <w:widowControl w:val="0"/>
        <w:tabs>
          <w:tab w:val="num" w:pos="1134"/>
        </w:tabs>
        <w:ind w:left="831"/>
        <w:jc w:val="both"/>
        <w:rPr>
          <w:b/>
          <w:bCs/>
          <w:sz w:val="24"/>
          <w:lang w:val="en-US" w:eastAsia="ar-SA"/>
        </w:rPr>
      </w:pPr>
    </w:p>
    <w:p w14:paraId="5854521D" w14:textId="4150A076" w:rsidR="00C62D50" w:rsidRPr="00433092" w:rsidRDefault="00433092" w:rsidP="00433092">
      <w:pPr>
        <w:pStyle w:val="a8"/>
        <w:widowControl w:val="0"/>
        <w:numPr>
          <w:ilvl w:val="0"/>
          <w:numId w:val="1"/>
        </w:numPr>
        <w:tabs>
          <w:tab w:val="left" w:pos="1134"/>
        </w:tabs>
        <w:ind w:left="0" w:firstLine="709"/>
        <w:jc w:val="both"/>
        <w:rPr>
          <w:bCs/>
          <w:sz w:val="24"/>
          <w:lang w:val="en-US" w:eastAsia="ar-SA"/>
        </w:rPr>
      </w:pPr>
      <w:r w:rsidRPr="00433092">
        <w:rPr>
          <w:bCs/>
          <w:sz w:val="24"/>
          <w:lang w:val="en-US" w:eastAsia="ar-SA"/>
        </w:rPr>
        <w:t>Customer inquiries received by the Bank are handled by the relevant departments designated in the Bank’s internal document governing its organizational structure</w:t>
      </w:r>
      <w:r w:rsidR="00C62D50" w:rsidRPr="00433092">
        <w:rPr>
          <w:bCs/>
          <w:sz w:val="24"/>
          <w:lang w:val="en-US" w:eastAsia="ar-SA"/>
        </w:rPr>
        <w:t>.</w:t>
      </w:r>
    </w:p>
    <w:p w14:paraId="35DF19BF" w14:textId="4609B38D" w:rsidR="00C62D50" w:rsidRPr="009F2CD2" w:rsidRDefault="009F2CD2" w:rsidP="005B5A39">
      <w:pPr>
        <w:widowControl w:val="0"/>
        <w:tabs>
          <w:tab w:val="left" w:pos="1134"/>
        </w:tabs>
        <w:ind w:firstLine="709"/>
        <w:jc w:val="both"/>
        <w:rPr>
          <w:bCs/>
          <w:lang w:val="en-US" w:eastAsia="ar-SA"/>
        </w:rPr>
      </w:pPr>
      <w:r w:rsidRPr="009F2CD2">
        <w:rPr>
          <w:bCs/>
          <w:lang w:val="en-US" w:eastAsia="ar-SA"/>
        </w:rPr>
        <w:t>The division of responsibilities among the relevant departments is determined based on the type of customer inquiry (suggestion, application, complaint, etc.) and its nature (informational or operational, requiring analysis), in accordance with the procedure established by the Bank’s internal document</w:t>
      </w:r>
      <w:r w:rsidR="00C62D50" w:rsidRPr="009F2CD2">
        <w:rPr>
          <w:bCs/>
          <w:lang w:val="en-US" w:eastAsia="ar-SA"/>
        </w:rPr>
        <w:t>.</w:t>
      </w:r>
    </w:p>
    <w:p w14:paraId="4AEB8DDA" w14:textId="2B29938C" w:rsidR="00C62D50" w:rsidRPr="005B5A39" w:rsidRDefault="005B5A39" w:rsidP="005B5A39">
      <w:pPr>
        <w:pStyle w:val="a8"/>
        <w:widowControl w:val="0"/>
        <w:numPr>
          <w:ilvl w:val="0"/>
          <w:numId w:val="1"/>
        </w:numPr>
        <w:tabs>
          <w:tab w:val="left" w:pos="1134"/>
        </w:tabs>
        <w:ind w:left="0" w:firstLine="709"/>
        <w:jc w:val="both"/>
        <w:rPr>
          <w:bCs/>
          <w:sz w:val="24"/>
          <w:lang w:val="en-US" w:eastAsia="ar-SA"/>
        </w:rPr>
      </w:pPr>
      <w:r w:rsidRPr="005B5A39">
        <w:rPr>
          <w:bCs/>
          <w:sz w:val="24"/>
          <w:lang w:val="en-US" w:eastAsia="ar-SA"/>
        </w:rPr>
        <w:t>The responsibilities of the relevant departments include the objective, comprehensive, and timely review of customer inquiries, as well as providing accurate responses that comply with the Bank’s internal policies</w:t>
      </w:r>
      <w:r w:rsidR="00C62D50" w:rsidRPr="005B5A39">
        <w:rPr>
          <w:bCs/>
          <w:sz w:val="24"/>
          <w:lang w:val="en-US" w:eastAsia="ar-SA"/>
        </w:rPr>
        <w:t>.</w:t>
      </w:r>
    </w:p>
    <w:p w14:paraId="49ADB963" w14:textId="041F6A08" w:rsidR="00C62D50" w:rsidRPr="005B5A39" w:rsidRDefault="005B5A39" w:rsidP="005B5A39">
      <w:pPr>
        <w:pStyle w:val="a8"/>
        <w:widowControl w:val="0"/>
        <w:numPr>
          <w:ilvl w:val="0"/>
          <w:numId w:val="1"/>
        </w:numPr>
        <w:tabs>
          <w:tab w:val="left" w:pos="1134"/>
        </w:tabs>
        <w:ind w:left="0" w:firstLine="709"/>
        <w:jc w:val="both"/>
        <w:rPr>
          <w:bCs/>
          <w:sz w:val="24"/>
          <w:lang w:val="en-US" w:eastAsia="ar-SA"/>
        </w:rPr>
      </w:pPr>
      <w:r w:rsidRPr="005B5A39">
        <w:rPr>
          <w:bCs/>
          <w:sz w:val="24"/>
          <w:lang w:val="en-US" w:eastAsia="ar-SA"/>
        </w:rPr>
        <w:t>Within the scope of their authority and when reviewing customer inquiries, in addition to providing a response, the responsible departments analyze the inquiries for the presence of systemic issues and/or issues posing risks to the Bank and/or the customer, as well as for facts indicating signs of a corruption offense in the process of providing services and customer support</w:t>
      </w:r>
      <w:r w:rsidR="00C62D50" w:rsidRPr="005B5A39">
        <w:rPr>
          <w:bCs/>
          <w:sz w:val="24"/>
          <w:lang w:val="en-US" w:eastAsia="ar-SA"/>
        </w:rPr>
        <w:t>.</w:t>
      </w:r>
    </w:p>
    <w:p w14:paraId="28ADF8F6" w14:textId="727F2E47" w:rsidR="00C62D50" w:rsidRPr="005B5A39" w:rsidRDefault="005B5A39" w:rsidP="00820886">
      <w:pPr>
        <w:pStyle w:val="a8"/>
        <w:widowControl w:val="0"/>
        <w:numPr>
          <w:ilvl w:val="0"/>
          <w:numId w:val="1"/>
        </w:numPr>
        <w:tabs>
          <w:tab w:val="left" w:pos="1134"/>
        </w:tabs>
        <w:ind w:left="0" w:firstLine="709"/>
        <w:jc w:val="both"/>
        <w:rPr>
          <w:bCs/>
          <w:sz w:val="24"/>
          <w:lang w:val="en-US" w:eastAsia="ar-SA"/>
        </w:rPr>
      </w:pPr>
      <w:r w:rsidRPr="005B5A39">
        <w:rPr>
          <w:bCs/>
          <w:sz w:val="24"/>
          <w:lang w:val="en-US" w:eastAsia="ar-SA"/>
        </w:rPr>
        <w:t>The responsible departments, within the scope of their authority and when reviewing customer inquiries, in addition to providing a response, analyze the inquiries for the presence of systemic issues and/or issues posing risks to the Bank and/or the customer, as well as facts indicating signs of a corruption offense in the process of providing services and customer support</w:t>
      </w:r>
      <w:r w:rsidR="00C62D50" w:rsidRPr="005B5A39">
        <w:rPr>
          <w:bCs/>
          <w:sz w:val="24"/>
          <w:lang w:val="en-US" w:eastAsia="ar-SA"/>
        </w:rPr>
        <w:t>.</w:t>
      </w:r>
    </w:p>
    <w:p w14:paraId="3534C1B8" w14:textId="0679D1D6" w:rsidR="00C62D50" w:rsidRPr="00820886" w:rsidRDefault="00820886" w:rsidP="00EB4562">
      <w:pPr>
        <w:pStyle w:val="a8"/>
        <w:widowControl w:val="0"/>
        <w:numPr>
          <w:ilvl w:val="0"/>
          <w:numId w:val="1"/>
        </w:numPr>
        <w:tabs>
          <w:tab w:val="left" w:pos="1134"/>
        </w:tabs>
        <w:ind w:left="0" w:firstLine="709"/>
        <w:jc w:val="both"/>
        <w:rPr>
          <w:bCs/>
          <w:sz w:val="24"/>
          <w:lang w:val="en-US" w:eastAsia="ar-SA"/>
        </w:rPr>
      </w:pPr>
      <w:r w:rsidRPr="00820886">
        <w:rPr>
          <w:bCs/>
          <w:sz w:val="24"/>
          <w:lang w:val="en-US" w:eastAsia="ar-SA"/>
        </w:rPr>
        <w:t>The departments responsible for analyzing and monitoring the consideration of appeals shall</w:t>
      </w:r>
      <w:r w:rsidR="00C62D50" w:rsidRPr="00820886">
        <w:rPr>
          <w:bCs/>
          <w:sz w:val="24"/>
          <w:lang w:val="en-US" w:eastAsia="ar-SA"/>
        </w:rPr>
        <w:t>:</w:t>
      </w:r>
    </w:p>
    <w:p w14:paraId="4810A7EA" w14:textId="77777777" w:rsidR="00EB4562" w:rsidRPr="00EB4562" w:rsidRDefault="00EB4562" w:rsidP="00EB4562">
      <w:pPr>
        <w:pStyle w:val="a8"/>
        <w:widowControl w:val="0"/>
        <w:tabs>
          <w:tab w:val="left" w:pos="1134"/>
        </w:tabs>
        <w:ind w:left="0" w:firstLine="709"/>
        <w:jc w:val="both"/>
        <w:rPr>
          <w:bCs/>
          <w:sz w:val="24"/>
          <w:lang w:val="en-US" w:eastAsia="ar-SA"/>
        </w:rPr>
      </w:pPr>
      <w:r w:rsidRPr="00EB4562">
        <w:rPr>
          <w:bCs/>
          <w:sz w:val="24"/>
          <w:lang w:val="en-US" w:eastAsia="ar-SA"/>
        </w:rPr>
        <w:t>1) analyze and summarize customer appeals to identify and address the underlying causes;</w:t>
      </w:r>
    </w:p>
    <w:p w14:paraId="42069AB8" w14:textId="77777777" w:rsidR="00EB4562" w:rsidRPr="00EB4562" w:rsidRDefault="00EB4562" w:rsidP="00EB4562">
      <w:pPr>
        <w:pStyle w:val="a8"/>
        <w:widowControl w:val="0"/>
        <w:tabs>
          <w:tab w:val="left" w:pos="1134"/>
        </w:tabs>
        <w:ind w:left="0" w:firstLine="709"/>
        <w:jc w:val="both"/>
        <w:rPr>
          <w:bCs/>
          <w:sz w:val="24"/>
          <w:lang w:val="en-US" w:eastAsia="ar-SA"/>
        </w:rPr>
      </w:pPr>
      <w:r w:rsidRPr="00EB4562">
        <w:rPr>
          <w:bCs/>
          <w:sz w:val="24"/>
          <w:lang w:val="en-US" w:eastAsia="ar-SA"/>
        </w:rPr>
        <w:t>2) develop recommendations for the Bank to improve the organization of handling customer appeals;</w:t>
      </w:r>
    </w:p>
    <w:p w14:paraId="151D4B24" w14:textId="126A4F1A" w:rsidR="00C62D50" w:rsidRPr="00EB4562" w:rsidRDefault="00EB4562" w:rsidP="006B293C">
      <w:pPr>
        <w:pStyle w:val="a8"/>
        <w:widowControl w:val="0"/>
        <w:tabs>
          <w:tab w:val="left" w:pos="1134"/>
        </w:tabs>
        <w:ind w:left="0" w:firstLine="709"/>
        <w:jc w:val="both"/>
        <w:rPr>
          <w:bCs/>
          <w:sz w:val="24"/>
          <w:lang w:val="en-US" w:eastAsia="ar-SA"/>
        </w:rPr>
      </w:pPr>
      <w:r w:rsidRPr="00EB4562">
        <w:rPr>
          <w:bCs/>
          <w:sz w:val="24"/>
          <w:lang w:val="en-US" w:eastAsia="ar-SA"/>
        </w:rPr>
        <w:t>3) submit proposals to the Bank's management, based on the review of customer appeals, on necessary measures to eliminate identified violations in relation to all consumers of the given financial service and preventive measures to prevent such violations in the Bank's operations</w:t>
      </w:r>
      <w:r w:rsidR="00C62D50" w:rsidRPr="00EB4562">
        <w:rPr>
          <w:bCs/>
          <w:sz w:val="24"/>
          <w:lang w:val="en-US" w:eastAsia="ar-SA"/>
        </w:rPr>
        <w:t>.</w:t>
      </w:r>
    </w:p>
    <w:p w14:paraId="1FD85D8D" w14:textId="2CF8F50E" w:rsidR="00C62D50" w:rsidRPr="006B293C" w:rsidRDefault="006B293C" w:rsidP="006B293C">
      <w:pPr>
        <w:pStyle w:val="a8"/>
        <w:widowControl w:val="0"/>
        <w:numPr>
          <w:ilvl w:val="0"/>
          <w:numId w:val="1"/>
        </w:numPr>
        <w:tabs>
          <w:tab w:val="left" w:pos="1134"/>
        </w:tabs>
        <w:ind w:left="0" w:firstLine="709"/>
        <w:jc w:val="both"/>
        <w:rPr>
          <w:bCs/>
          <w:sz w:val="24"/>
          <w:lang w:val="en-US" w:eastAsia="ar-SA"/>
        </w:rPr>
      </w:pPr>
      <w:r w:rsidRPr="006B293C">
        <w:rPr>
          <w:bCs/>
          <w:sz w:val="24"/>
          <w:lang w:val="en-US" w:eastAsia="ar-SA"/>
        </w:rPr>
        <w:t>If the customer’s complaint is justified and valid, the Bank will take steps to remedy the violations and restore the customer’s rights and legitimate interests</w:t>
      </w:r>
      <w:r w:rsidR="00C62D50" w:rsidRPr="006B293C">
        <w:rPr>
          <w:bCs/>
          <w:sz w:val="24"/>
          <w:lang w:val="en-US" w:eastAsia="ar-SA"/>
        </w:rPr>
        <w:t>.</w:t>
      </w:r>
    </w:p>
    <w:p w14:paraId="4A89A9E9" w14:textId="1AB1CF4C" w:rsidR="00C62D50" w:rsidRPr="0022653C" w:rsidRDefault="0022653C" w:rsidP="009D66A1">
      <w:pPr>
        <w:widowControl w:val="0"/>
        <w:tabs>
          <w:tab w:val="left" w:pos="1134"/>
        </w:tabs>
        <w:ind w:firstLine="709"/>
        <w:jc w:val="both"/>
        <w:rPr>
          <w:bCs/>
          <w:lang w:val="en-US" w:eastAsia="ar-SA"/>
        </w:rPr>
      </w:pPr>
      <w:r w:rsidRPr="0022653C">
        <w:rPr>
          <w:bCs/>
          <w:lang w:val="en-US" w:eastAsia="ar-SA"/>
        </w:rPr>
        <w:t>If a decision needs to be made regarding a customer’s inquiry, the matter is reviewed by the Bank’s authorized collegial body as part of management reporting and/or other initiatives, and, if necessary, instructions are issued to the relevant Bank departments. The composition and powers of the authorized collegial body are defined in an internal Bank document governing its activities.</w:t>
      </w:r>
    </w:p>
    <w:p w14:paraId="22CC507D" w14:textId="77777777" w:rsidR="009D66A1" w:rsidRPr="009D66A1" w:rsidRDefault="009D66A1" w:rsidP="009D66A1">
      <w:pPr>
        <w:pStyle w:val="a8"/>
        <w:widowControl w:val="0"/>
        <w:numPr>
          <w:ilvl w:val="0"/>
          <w:numId w:val="1"/>
        </w:numPr>
        <w:tabs>
          <w:tab w:val="left" w:pos="1134"/>
        </w:tabs>
        <w:ind w:left="0" w:firstLine="709"/>
        <w:jc w:val="both"/>
        <w:rPr>
          <w:bCs/>
          <w:sz w:val="24"/>
          <w:lang w:val="en-US" w:eastAsia="ar-SA"/>
        </w:rPr>
      </w:pPr>
      <w:r w:rsidRPr="009D66A1">
        <w:rPr>
          <w:bCs/>
          <w:sz w:val="24"/>
          <w:lang w:val="en-US" w:eastAsia="ar-SA"/>
        </w:rPr>
        <w:lastRenderedPageBreak/>
        <w:t>Following the review of the inquiry, the Bank provides the customer with a written response. The written response is signed by a member of the Bank’s Management Board and other individuals authorized by the Bank’s management to sign responses to customer inquiries.</w:t>
      </w:r>
    </w:p>
    <w:p w14:paraId="53B0F198" w14:textId="13388F73" w:rsidR="00C62D50" w:rsidRPr="009D66A1" w:rsidRDefault="009D66A1" w:rsidP="009D66A1">
      <w:pPr>
        <w:pStyle w:val="a8"/>
        <w:widowControl w:val="0"/>
        <w:numPr>
          <w:ilvl w:val="0"/>
          <w:numId w:val="1"/>
        </w:numPr>
        <w:tabs>
          <w:tab w:val="left" w:pos="1134"/>
        </w:tabs>
        <w:ind w:left="0" w:firstLine="709"/>
        <w:jc w:val="both"/>
        <w:rPr>
          <w:bCs/>
          <w:sz w:val="24"/>
          <w:lang w:val="en-US" w:eastAsia="ar-SA"/>
        </w:rPr>
      </w:pPr>
      <w:r w:rsidRPr="009D66A1">
        <w:rPr>
          <w:bCs/>
          <w:sz w:val="24"/>
          <w:lang w:val="en-US" w:eastAsia="ar-SA"/>
        </w:rPr>
        <w:t>The review and decision-making regarding compensation for damages are carried out by an authorized collegial body of the Bank, the composition and powers of which are determined by an internal document of the Bank regulating the activities of the authorized collegial body</w:t>
      </w:r>
      <w:r w:rsidR="00C62D50" w:rsidRPr="009D66A1">
        <w:rPr>
          <w:bCs/>
          <w:sz w:val="24"/>
          <w:lang w:val="en-US" w:eastAsia="ar-SA"/>
        </w:rPr>
        <w:t>.</w:t>
      </w:r>
    </w:p>
    <w:p w14:paraId="46313926" w14:textId="77777777" w:rsidR="00C62D50" w:rsidRPr="009D66A1" w:rsidRDefault="00C62D50" w:rsidP="00C62D50">
      <w:pPr>
        <w:widowControl w:val="0"/>
        <w:tabs>
          <w:tab w:val="num" w:pos="1134"/>
        </w:tabs>
        <w:jc w:val="center"/>
        <w:rPr>
          <w:bCs/>
          <w:lang w:val="en-US" w:eastAsia="ar-SA"/>
        </w:rPr>
      </w:pPr>
    </w:p>
    <w:p w14:paraId="696A33FB" w14:textId="77777777" w:rsidR="00C62D50" w:rsidRPr="009D66A1" w:rsidRDefault="00C62D50" w:rsidP="00C62D50">
      <w:pPr>
        <w:widowControl w:val="0"/>
        <w:tabs>
          <w:tab w:val="num" w:pos="1134"/>
        </w:tabs>
        <w:jc w:val="center"/>
        <w:rPr>
          <w:bCs/>
          <w:lang w:val="en-US" w:eastAsia="ar-SA"/>
        </w:rPr>
      </w:pPr>
    </w:p>
    <w:p w14:paraId="2A590179" w14:textId="6A15AE25" w:rsidR="00C62D50" w:rsidRPr="007433CF" w:rsidRDefault="007433CF" w:rsidP="00C62D50">
      <w:pPr>
        <w:widowControl w:val="0"/>
        <w:tabs>
          <w:tab w:val="num" w:pos="1134"/>
        </w:tabs>
        <w:jc w:val="center"/>
        <w:rPr>
          <w:b/>
          <w:lang w:val="en-US"/>
        </w:rPr>
      </w:pPr>
      <w:r w:rsidRPr="007433CF">
        <w:rPr>
          <w:b/>
          <w:lang w:val="en-US"/>
        </w:rPr>
        <w:t>Chapter 10. Procedures for reviewing and deciding on requests, including applications to amend the terms of a Bank Loan Agreement</w:t>
      </w:r>
    </w:p>
    <w:p w14:paraId="3E5F748E" w14:textId="77777777" w:rsidR="00C62D50" w:rsidRPr="007433CF" w:rsidRDefault="00C62D50" w:rsidP="00C62D50">
      <w:pPr>
        <w:widowControl w:val="0"/>
        <w:tabs>
          <w:tab w:val="num" w:pos="1134"/>
        </w:tabs>
        <w:jc w:val="center"/>
        <w:rPr>
          <w:b/>
          <w:lang w:val="en-US"/>
        </w:rPr>
      </w:pPr>
    </w:p>
    <w:p w14:paraId="6F074B0B" w14:textId="22A65B01" w:rsidR="00C62D50" w:rsidRPr="00334909" w:rsidRDefault="00334909" w:rsidP="00C06BFC">
      <w:pPr>
        <w:pStyle w:val="a8"/>
        <w:widowControl w:val="0"/>
        <w:numPr>
          <w:ilvl w:val="0"/>
          <w:numId w:val="1"/>
        </w:numPr>
        <w:tabs>
          <w:tab w:val="left" w:pos="1134"/>
        </w:tabs>
        <w:ind w:left="0" w:firstLine="709"/>
        <w:jc w:val="both"/>
        <w:rPr>
          <w:bCs/>
          <w:sz w:val="24"/>
          <w:lang w:val="en-US" w:eastAsia="ar-SA"/>
        </w:rPr>
      </w:pPr>
      <w:r w:rsidRPr="00334909">
        <w:rPr>
          <w:bCs/>
          <w:sz w:val="24"/>
          <w:lang w:val="en-US" w:eastAsia="ar-SA"/>
        </w:rPr>
        <w:t>The Bank considers customer requests in the manner and within the timeframes established by the Law on Banks and the regulatory legal act of the authorized body governing the procedure for the provision of banking services and the consideration by banks and organizations carrying out certain types of banking operations of customer requests arising in the process of providing banking services.</w:t>
      </w:r>
    </w:p>
    <w:p w14:paraId="05D6CE93" w14:textId="4C062AA6" w:rsidR="00C62D50" w:rsidRPr="00F96F84" w:rsidRDefault="00F96F84" w:rsidP="00C06BFC">
      <w:pPr>
        <w:pStyle w:val="a8"/>
        <w:widowControl w:val="0"/>
        <w:numPr>
          <w:ilvl w:val="0"/>
          <w:numId w:val="1"/>
        </w:numPr>
        <w:tabs>
          <w:tab w:val="left" w:pos="1134"/>
        </w:tabs>
        <w:ind w:left="0" w:firstLine="709"/>
        <w:jc w:val="both"/>
        <w:rPr>
          <w:bCs/>
          <w:sz w:val="24"/>
          <w:lang w:val="en-US" w:eastAsia="ar-SA"/>
        </w:rPr>
      </w:pPr>
      <w:r w:rsidRPr="00F96F84">
        <w:rPr>
          <w:bCs/>
          <w:sz w:val="24"/>
          <w:lang w:val="en-US" w:eastAsia="ar-SA"/>
        </w:rPr>
        <w:t>The Bank considers the following customer requests</w:t>
      </w:r>
      <w:r>
        <w:rPr>
          <w:bCs/>
          <w:sz w:val="24"/>
          <w:lang w:val="en-US" w:eastAsia="ar-SA"/>
        </w:rPr>
        <w:t>:</w:t>
      </w:r>
    </w:p>
    <w:p w14:paraId="03BA888E" w14:textId="7B517225" w:rsidR="00C54131" w:rsidRPr="00C54131" w:rsidRDefault="00C54131" w:rsidP="00C06BFC">
      <w:pPr>
        <w:pStyle w:val="a8"/>
        <w:widowControl w:val="0"/>
        <w:tabs>
          <w:tab w:val="left" w:pos="1134"/>
        </w:tabs>
        <w:ind w:left="0" w:firstLine="709"/>
        <w:jc w:val="both"/>
        <w:rPr>
          <w:bCs/>
          <w:sz w:val="24"/>
          <w:lang w:val="en-US" w:eastAsia="ar-SA"/>
        </w:rPr>
      </w:pPr>
      <w:r w:rsidRPr="00C54131">
        <w:rPr>
          <w:bCs/>
          <w:sz w:val="24"/>
          <w:lang w:val="en-US" w:eastAsia="ar-SA"/>
        </w:rPr>
        <w:t>1)</w:t>
      </w:r>
      <w:r>
        <w:rPr>
          <w:bCs/>
          <w:sz w:val="24"/>
          <w:lang w:val="en-US" w:eastAsia="ar-SA"/>
        </w:rPr>
        <w:t xml:space="preserve"> </w:t>
      </w:r>
      <w:r w:rsidRPr="00C54131">
        <w:rPr>
          <w:bCs/>
          <w:sz w:val="24"/>
          <w:lang w:val="en-US" w:eastAsia="ar-SA"/>
        </w:rPr>
        <w:t>written inquiries received in person, by mail, via email, or through the Bank’s website;</w:t>
      </w:r>
    </w:p>
    <w:p w14:paraId="7BC41DCE" w14:textId="50E78076" w:rsidR="00C62D50" w:rsidRPr="00C54131" w:rsidRDefault="00C54131" w:rsidP="00C06BFC">
      <w:pPr>
        <w:pStyle w:val="a8"/>
        <w:widowControl w:val="0"/>
        <w:tabs>
          <w:tab w:val="left" w:pos="1134"/>
        </w:tabs>
        <w:ind w:left="0" w:firstLine="709"/>
        <w:jc w:val="both"/>
        <w:rPr>
          <w:bCs/>
          <w:sz w:val="24"/>
          <w:lang w:val="en-US" w:eastAsia="ar-SA"/>
        </w:rPr>
      </w:pPr>
      <w:r w:rsidRPr="00C54131">
        <w:rPr>
          <w:bCs/>
          <w:sz w:val="24"/>
          <w:lang w:val="en-US" w:eastAsia="ar-SA"/>
        </w:rPr>
        <w:t>2) verbal inquiries received by telephone or during a customer’s in-person visit to the Bank</w:t>
      </w:r>
      <w:r w:rsidR="00C62D50" w:rsidRPr="00C54131">
        <w:rPr>
          <w:bCs/>
          <w:sz w:val="24"/>
          <w:lang w:val="en-US" w:eastAsia="ar-SA"/>
        </w:rPr>
        <w:t>.</w:t>
      </w:r>
    </w:p>
    <w:p w14:paraId="2DB85A41" w14:textId="3D490C47" w:rsidR="00C62D50" w:rsidRPr="00C06BFC" w:rsidRDefault="00C06BFC" w:rsidP="00C06BFC">
      <w:pPr>
        <w:pStyle w:val="a8"/>
        <w:widowControl w:val="0"/>
        <w:numPr>
          <w:ilvl w:val="0"/>
          <w:numId w:val="1"/>
        </w:numPr>
        <w:tabs>
          <w:tab w:val="left" w:pos="1134"/>
        </w:tabs>
        <w:ind w:left="0" w:firstLine="709"/>
        <w:jc w:val="both"/>
        <w:rPr>
          <w:bCs/>
          <w:sz w:val="24"/>
          <w:lang w:val="en-US" w:eastAsia="ar-SA"/>
        </w:rPr>
      </w:pPr>
      <w:r w:rsidRPr="00C06BFC">
        <w:rPr>
          <w:bCs/>
          <w:sz w:val="24"/>
          <w:lang w:val="en-US" w:eastAsia="ar-SA"/>
        </w:rPr>
        <w:t>The Bank records written inquiries from customers in a logbook for written inquiries, which contains the details specified in the Bank’s internal documents</w:t>
      </w:r>
      <w:r w:rsidR="00C62D50" w:rsidRPr="00C06BFC">
        <w:rPr>
          <w:bCs/>
          <w:sz w:val="24"/>
          <w:lang w:val="en-US" w:eastAsia="ar-SA"/>
        </w:rPr>
        <w:t>.</w:t>
      </w:r>
    </w:p>
    <w:p w14:paraId="07C71C60" w14:textId="284457E9" w:rsidR="0015423B" w:rsidRDefault="0015423B" w:rsidP="00C06BFC">
      <w:pPr>
        <w:widowControl w:val="0"/>
        <w:tabs>
          <w:tab w:val="left" w:pos="1134"/>
        </w:tabs>
        <w:ind w:firstLine="709"/>
        <w:jc w:val="both"/>
        <w:rPr>
          <w:bCs/>
          <w:lang w:val="en-US" w:eastAsia="ar-SA"/>
        </w:rPr>
      </w:pPr>
      <w:r w:rsidRPr="0015423B">
        <w:rPr>
          <w:bCs/>
          <w:lang w:val="en-US" w:eastAsia="ar-SA"/>
        </w:rPr>
        <w:t xml:space="preserve">The Bank shall issue a document </w:t>
      </w:r>
      <w:r>
        <w:rPr>
          <w:bCs/>
          <w:lang w:val="en-US" w:eastAsia="ar-SA"/>
        </w:rPr>
        <w:t xml:space="preserve">to </w:t>
      </w:r>
      <w:r w:rsidRPr="0015423B">
        <w:rPr>
          <w:bCs/>
          <w:lang w:val="en-US" w:eastAsia="ar-SA"/>
        </w:rPr>
        <w:t xml:space="preserve">the customer confirming receipt of </w:t>
      </w:r>
      <w:r>
        <w:rPr>
          <w:bCs/>
          <w:lang w:val="en-US" w:eastAsia="ar-SA"/>
        </w:rPr>
        <w:t>its</w:t>
      </w:r>
      <w:r w:rsidRPr="0015423B">
        <w:rPr>
          <w:bCs/>
          <w:lang w:val="en-US" w:eastAsia="ar-SA"/>
        </w:rPr>
        <w:t xml:space="preserve"> written request on paper, or shall make a corresponding note on a copy of the request. Refusal to accept requests is not permitted</w:t>
      </w:r>
      <w:r>
        <w:rPr>
          <w:bCs/>
          <w:lang w:val="en-US" w:eastAsia="ar-SA"/>
        </w:rPr>
        <w:t>.</w:t>
      </w:r>
    </w:p>
    <w:p w14:paraId="60ED5C43" w14:textId="3183F9B2" w:rsidR="0015423B" w:rsidRPr="0015423B" w:rsidRDefault="0015423B" w:rsidP="00C06BFC">
      <w:pPr>
        <w:widowControl w:val="0"/>
        <w:tabs>
          <w:tab w:val="left" w:pos="1134"/>
        </w:tabs>
        <w:ind w:firstLine="709"/>
        <w:jc w:val="both"/>
        <w:rPr>
          <w:bCs/>
          <w:lang w:val="en-US" w:eastAsia="ar-SA"/>
        </w:rPr>
      </w:pPr>
      <w:r w:rsidRPr="0015423B">
        <w:rPr>
          <w:bCs/>
          <w:lang w:val="en-US" w:eastAsia="ar-SA"/>
        </w:rPr>
        <w:t>The Bank registers requests received through the Bank’s website, including via the Bank’s mobile app, in accordance with the procedures set forth in the Bank’s internal documents. The Bank also registers customer requests made by phone. The Bank records telephone conversations with the customer</w:t>
      </w:r>
      <w:r>
        <w:rPr>
          <w:bCs/>
          <w:lang w:val="en-US" w:eastAsia="ar-SA"/>
        </w:rPr>
        <w:t xml:space="preserve"> upon its </w:t>
      </w:r>
      <w:r w:rsidRPr="0015423B">
        <w:rPr>
          <w:bCs/>
          <w:lang w:val="en-US" w:eastAsia="ar-SA"/>
        </w:rPr>
        <w:t>consent provided that the customer is notified of this at the beginning of the conversation</w:t>
      </w:r>
      <w:r>
        <w:rPr>
          <w:bCs/>
          <w:lang w:val="en-US" w:eastAsia="ar-SA"/>
        </w:rPr>
        <w:t>.</w:t>
      </w:r>
    </w:p>
    <w:p w14:paraId="7F007500" w14:textId="77777777" w:rsidR="009F75A0" w:rsidRPr="009F75A0" w:rsidRDefault="009F75A0" w:rsidP="009F75A0">
      <w:pPr>
        <w:widowControl w:val="0"/>
        <w:ind w:firstLine="709"/>
        <w:jc w:val="both"/>
        <w:rPr>
          <w:bCs/>
          <w:lang w:val="en-US" w:eastAsia="ar-SA"/>
        </w:rPr>
      </w:pPr>
      <w:r w:rsidRPr="009F75A0">
        <w:rPr>
          <w:bCs/>
          <w:lang w:val="en-US" w:eastAsia="ar-SA"/>
        </w:rPr>
        <w:t>The Bank immediately reviews requests received verbally (by phone or during a customer’s in-person visit to a Bank branch) and, if possible, provides a response to the customer’s verbal request immediately.</w:t>
      </w:r>
    </w:p>
    <w:p w14:paraId="5BAEC93E" w14:textId="2959C808" w:rsidR="00C62D50" w:rsidRPr="009F75A0" w:rsidRDefault="009F75A0" w:rsidP="009E3A89">
      <w:pPr>
        <w:widowControl w:val="0"/>
        <w:ind w:firstLine="709"/>
        <w:jc w:val="both"/>
        <w:rPr>
          <w:bCs/>
          <w:lang w:val="en-US" w:eastAsia="ar-SA"/>
        </w:rPr>
      </w:pPr>
      <w:r w:rsidRPr="009F75A0">
        <w:rPr>
          <w:bCs/>
          <w:lang w:val="en-US" w:eastAsia="ar-SA"/>
        </w:rPr>
        <w:t>If the Bank cannot resolve the verbal inquiry immediately, the customer shall submit it in writing, and the Bank shall process it as a written inquiry. The Bank informs the customer of the necessary procedures for receiving a response and the timeframes for reviewing such inquiries</w:t>
      </w:r>
      <w:r>
        <w:rPr>
          <w:bCs/>
          <w:lang w:val="en-US" w:eastAsia="ar-SA"/>
        </w:rPr>
        <w:t>.</w:t>
      </w:r>
    </w:p>
    <w:p w14:paraId="0D42AE96" w14:textId="77777777" w:rsidR="009E3A89" w:rsidRPr="009E3A89" w:rsidRDefault="009E3A89" w:rsidP="009E3A89">
      <w:pPr>
        <w:pStyle w:val="a8"/>
        <w:widowControl w:val="0"/>
        <w:numPr>
          <w:ilvl w:val="0"/>
          <w:numId w:val="1"/>
        </w:numPr>
        <w:tabs>
          <w:tab w:val="left" w:pos="1134"/>
        </w:tabs>
        <w:ind w:left="0" w:firstLine="709"/>
        <w:jc w:val="both"/>
        <w:rPr>
          <w:bCs/>
          <w:sz w:val="24"/>
          <w:lang w:val="en-US" w:eastAsia="ar-SA"/>
        </w:rPr>
      </w:pPr>
      <w:r w:rsidRPr="009E3A89">
        <w:rPr>
          <w:bCs/>
          <w:sz w:val="24"/>
          <w:lang w:val="en-US" w:eastAsia="ar-SA"/>
        </w:rPr>
        <w:t>If the information provided is insufficient, the Bank will request additional documents and information from the customer while reviewing the request.</w:t>
      </w:r>
    </w:p>
    <w:p w14:paraId="3C51E19A" w14:textId="52305847" w:rsidR="00C62D50" w:rsidRPr="009E3A89" w:rsidRDefault="009E3A89" w:rsidP="009E3A89">
      <w:pPr>
        <w:pStyle w:val="a8"/>
        <w:widowControl w:val="0"/>
        <w:numPr>
          <w:ilvl w:val="0"/>
          <w:numId w:val="1"/>
        </w:numPr>
        <w:tabs>
          <w:tab w:val="left" w:pos="1134"/>
        </w:tabs>
        <w:ind w:left="0" w:firstLine="709"/>
        <w:jc w:val="both"/>
        <w:rPr>
          <w:bCs/>
          <w:sz w:val="24"/>
          <w:lang w:val="en-US" w:eastAsia="ar-SA"/>
        </w:rPr>
      </w:pPr>
      <w:r w:rsidRPr="009E3A89">
        <w:rPr>
          <w:bCs/>
          <w:sz w:val="24"/>
          <w:lang w:val="en-US" w:eastAsia="ar-SA"/>
        </w:rPr>
        <w:t>The Bank reviews customer requests within 15 (fifteen) calendar days from the date the request is received by the Bank</w:t>
      </w:r>
      <w:r w:rsidR="00C62D50" w:rsidRPr="009E3A89">
        <w:rPr>
          <w:sz w:val="24"/>
          <w:lang w:val="en-US"/>
        </w:rPr>
        <w:t>.</w:t>
      </w:r>
    </w:p>
    <w:p w14:paraId="2C4892BC" w14:textId="16A51C51" w:rsidR="00C62D50" w:rsidRPr="005F7A7B" w:rsidRDefault="005F7A7B" w:rsidP="00AC767A">
      <w:pPr>
        <w:widowControl w:val="0"/>
        <w:tabs>
          <w:tab w:val="left" w:pos="1134"/>
        </w:tabs>
        <w:ind w:firstLine="709"/>
        <w:jc w:val="both"/>
        <w:rPr>
          <w:bCs/>
          <w:lang w:val="en-US" w:eastAsia="ar-SA"/>
        </w:rPr>
      </w:pPr>
      <w:r w:rsidRPr="005F7A7B">
        <w:rPr>
          <w:bCs/>
          <w:lang w:val="en-US" w:eastAsia="ar-SA"/>
        </w:rPr>
        <w:t>The Bank’s management may extend the period for reviewing a request by 15 (fifteen) calendar days if it is necessary to establish the facts relevant to the proper review of the request; the customer will be notified of this within three calendar days of the date on which the review period is extended</w:t>
      </w:r>
      <w:r w:rsidR="00C62D50" w:rsidRPr="005F7A7B">
        <w:rPr>
          <w:bCs/>
          <w:lang w:val="en-US" w:eastAsia="ar-SA"/>
        </w:rPr>
        <w:t>.</w:t>
      </w:r>
    </w:p>
    <w:p w14:paraId="7731FC34" w14:textId="75141E80" w:rsidR="00C62D50" w:rsidRPr="00AC767A" w:rsidRDefault="00AC767A" w:rsidP="00AC767A">
      <w:pPr>
        <w:pStyle w:val="a8"/>
        <w:widowControl w:val="0"/>
        <w:numPr>
          <w:ilvl w:val="0"/>
          <w:numId w:val="1"/>
        </w:numPr>
        <w:tabs>
          <w:tab w:val="left" w:pos="1134"/>
        </w:tabs>
        <w:ind w:left="0" w:firstLine="709"/>
        <w:jc w:val="both"/>
        <w:rPr>
          <w:bCs/>
          <w:sz w:val="24"/>
          <w:lang w:val="en-US" w:eastAsia="ar-SA"/>
        </w:rPr>
      </w:pPr>
      <w:r w:rsidRPr="00AC767A">
        <w:rPr>
          <w:bCs/>
          <w:sz w:val="24"/>
          <w:lang w:val="en-US" w:eastAsia="ar-SA"/>
        </w:rPr>
        <w:t>The bank provides the customer with a written response on the results of the review of the application in the state language or the language of the application.</w:t>
      </w:r>
      <w:r w:rsidR="00C62D50" w:rsidRPr="00AC767A">
        <w:rPr>
          <w:bCs/>
          <w:sz w:val="24"/>
          <w:lang w:val="en-US" w:eastAsia="ar-SA"/>
        </w:rPr>
        <w:t xml:space="preserve"> </w:t>
      </w:r>
    </w:p>
    <w:p w14:paraId="53A542C9" w14:textId="739370C8" w:rsidR="00C62D50" w:rsidRPr="00FC3359" w:rsidRDefault="00FC3359" w:rsidP="00A81B4D">
      <w:pPr>
        <w:widowControl w:val="0"/>
        <w:tabs>
          <w:tab w:val="left" w:pos="1134"/>
        </w:tabs>
        <w:ind w:firstLine="709"/>
        <w:jc w:val="both"/>
        <w:rPr>
          <w:bCs/>
          <w:lang w:val="en-US" w:eastAsia="ar-SA"/>
        </w:rPr>
      </w:pPr>
      <w:r w:rsidRPr="00FC3359">
        <w:rPr>
          <w:bCs/>
          <w:lang w:val="en-US" w:eastAsia="ar-SA"/>
        </w:rPr>
        <w:t>In its response, the Bank shall indicate substantiated and reasoned arguments for each request, demand, petition, recommendation or other issue presented by the customer, with reference to the relevant provisions of the legislation of the Republic of Kazakhstan, the Bank's internal documents and agreements related to the issue under consideration, and shall also explain the customer's rights to appeal the decision taken.</w:t>
      </w:r>
    </w:p>
    <w:p w14:paraId="06000871" w14:textId="3CB379BA" w:rsidR="00C62D50" w:rsidRDefault="00A81B4D" w:rsidP="008842B9">
      <w:pPr>
        <w:pStyle w:val="a8"/>
        <w:widowControl w:val="0"/>
        <w:numPr>
          <w:ilvl w:val="0"/>
          <w:numId w:val="1"/>
        </w:numPr>
        <w:tabs>
          <w:tab w:val="left" w:pos="1134"/>
        </w:tabs>
        <w:ind w:left="0" w:firstLine="709"/>
        <w:jc w:val="both"/>
        <w:rPr>
          <w:bCs/>
          <w:sz w:val="24"/>
          <w:lang w:val="en-US" w:eastAsia="ar-SA"/>
        </w:rPr>
      </w:pPr>
      <w:r w:rsidRPr="00A81B4D">
        <w:rPr>
          <w:bCs/>
          <w:sz w:val="24"/>
          <w:lang w:val="en-US" w:eastAsia="ar-SA"/>
        </w:rPr>
        <w:t xml:space="preserve">If the borrower applies to the Bank, including through information technology facilities, with a written request to amend the terms of the agreement, the Bank shall consider the proposed terms for amending the bank loan agreement within 15 (fifteen) calendar days of receiving the borrower's written request, and in writing, as well as through information technology facilities that enable the Bank to identify the borrower through the use of identification means stipulated by the Law of the Republic of Kazakhstan "On Payments and Payment Systems" or in the manner stipulated by the bank loan agreement, notify the </w:t>
      </w:r>
      <w:r w:rsidRPr="00A81B4D">
        <w:rPr>
          <w:bCs/>
          <w:sz w:val="24"/>
          <w:lang w:val="en-US" w:eastAsia="ar-SA"/>
        </w:rPr>
        <w:lastRenderedPageBreak/>
        <w:t>borrower of one of the following decisions</w:t>
      </w:r>
      <w:r w:rsidR="00C62D50" w:rsidRPr="00A81B4D">
        <w:rPr>
          <w:bCs/>
          <w:sz w:val="24"/>
          <w:lang w:val="en-US" w:eastAsia="ar-SA"/>
        </w:rPr>
        <w:t>:</w:t>
      </w:r>
    </w:p>
    <w:p w14:paraId="3F9141DB" w14:textId="77777777" w:rsidR="00C63E39" w:rsidRPr="00C63E39" w:rsidRDefault="00C63E39" w:rsidP="008842B9">
      <w:pPr>
        <w:pStyle w:val="a8"/>
        <w:widowControl w:val="0"/>
        <w:tabs>
          <w:tab w:val="left" w:pos="1134"/>
        </w:tabs>
        <w:ind w:left="0" w:firstLine="709"/>
        <w:jc w:val="both"/>
        <w:rPr>
          <w:bCs/>
          <w:sz w:val="24"/>
          <w:lang w:val="en-US" w:eastAsia="ar-SA"/>
        </w:rPr>
      </w:pPr>
      <w:r w:rsidRPr="00C63E39">
        <w:rPr>
          <w:bCs/>
          <w:sz w:val="24"/>
          <w:lang w:val="en-US" w:eastAsia="ar-SA"/>
        </w:rPr>
        <w:t>1) consent to the proposed amendments to the terms of the bank loan agreement;</w:t>
      </w:r>
    </w:p>
    <w:p w14:paraId="429832AB" w14:textId="77777777" w:rsidR="00C63E39" w:rsidRPr="00C63E39" w:rsidRDefault="00C63E39" w:rsidP="008842B9">
      <w:pPr>
        <w:pStyle w:val="a8"/>
        <w:widowControl w:val="0"/>
        <w:tabs>
          <w:tab w:val="left" w:pos="1134"/>
        </w:tabs>
        <w:ind w:left="0" w:firstLine="709"/>
        <w:jc w:val="both"/>
        <w:rPr>
          <w:bCs/>
          <w:sz w:val="24"/>
          <w:lang w:val="en-US" w:eastAsia="ar-SA"/>
        </w:rPr>
      </w:pPr>
      <w:r w:rsidRPr="00C63E39">
        <w:rPr>
          <w:bCs/>
          <w:sz w:val="24"/>
          <w:lang w:val="en-US" w:eastAsia="ar-SA"/>
        </w:rPr>
        <w:t xml:space="preserve">2) a </w:t>
      </w:r>
      <w:proofErr w:type="gramStart"/>
      <w:r w:rsidRPr="00C63E39">
        <w:rPr>
          <w:bCs/>
          <w:sz w:val="24"/>
          <w:lang w:val="en-US" w:eastAsia="ar-SA"/>
        </w:rPr>
        <w:t>counter-proposal</w:t>
      </w:r>
      <w:proofErr w:type="gramEnd"/>
      <w:r w:rsidRPr="00C63E39">
        <w:rPr>
          <w:bCs/>
          <w:sz w:val="24"/>
          <w:lang w:val="en-US" w:eastAsia="ar-SA"/>
        </w:rPr>
        <w:t xml:space="preserve"> to amend the terms of the bank loan agreement;</w:t>
      </w:r>
    </w:p>
    <w:p w14:paraId="602A56A6" w14:textId="63DCA83B" w:rsidR="00C63E39" w:rsidRPr="00A81B4D" w:rsidRDefault="00C63E39" w:rsidP="008842B9">
      <w:pPr>
        <w:pStyle w:val="a8"/>
        <w:widowControl w:val="0"/>
        <w:tabs>
          <w:tab w:val="left" w:pos="1134"/>
        </w:tabs>
        <w:ind w:left="0" w:firstLine="709"/>
        <w:jc w:val="both"/>
        <w:rPr>
          <w:bCs/>
          <w:sz w:val="24"/>
          <w:lang w:val="en-US" w:eastAsia="ar-SA"/>
        </w:rPr>
      </w:pPr>
      <w:r w:rsidRPr="00C63E39">
        <w:rPr>
          <w:bCs/>
          <w:sz w:val="24"/>
          <w:lang w:val="en-US" w:eastAsia="ar-SA"/>
        </w:rPr>
        <w:t>3) refusal to amend the terms of the bank loan agreement, stating the reasons for such refusal.</w:t>
      </w:r>
    </w:p>
    <w:p w14:paraId="3F7C85A7" w14:textId="77777777" w:rsidR="008842B9" w:rsidRPr="008842B9" w:rsidRDefault="008842B9" w:rsidP="008842B9">
      <w:pPr>
        <w:pStyle w:val="a8"/>
        <w:widowControl w:val="0"/>
        <w:tabs>
          <w:tab w:val="left" w:pos="1134"/>
        </w:tabs>
        <w:ind w:left="0" w:firstLine="709"/>
        <w:jc w:val="both"/>
        <w:rPr>
          <w:bCs/>
          <w:sz w:val="24"/>
          <w:szCs w:val="24"/>
          <w:lang w:val="en-US" w:eastAsia="ar-SA"/>
        </w:rPr>
      </w:pPr>
      <w:r w:rsidRPr="008842B9">
        <w:rPr>
          <w:bCs/>
          <w:sz w:val="24"/>
          <w:szCs w:val="24"/>
          <w:lang w:val="en-US" w:eastAsia="ar-SA"/>
        </w:rPr>
        <w:t>In its response to a request to amend the terms of a bank loan agreement, the Bank informs the customer of its right to appeal to the Bank Ombudsman for dispute resolution in the event of disagreement with the outcome of the appeal, as well as the channels and methods for contacting it.</w:t>
      </w:r>
    </w:p>
    <w:p w14:paraId="272030FC" w14:textId="77777777" w:rsidR="008842B9" w:rsidRPr="008842B9" w:rsidRDefault="008842B9" w:rsidP="008842B9">
      <w:pPr>
        <w:pStyle w:val="a8"/>
        <w:widowControl w:val="0"/>
        <w:tabs>
          <w:tab w:val="left" w:pos="1134"/>
        </w:tabs>
        <w:ind w:left="0" w:firstLine="709"/>
        <w:jc w:val="both"/>
        <w:rPr>
          <w:bCs/>
          <w:sz w:val="24"/>
          <w:szCs w:val="24"/>
          <w:lang w:val="en-US" w:eastAsia="ar-SA"/>
        </w:rPr>
      </w:pPr>
      <w:r w:rsidRPr="008842B9">
        <w:rPr>
          <w:bCs/>
          <w:sz w:val="24"/>
          <w:szCs w:val="24"/>
          <w:lang w:val="en-US" w:eastAsia="ar-SA"/>
        </w:rPr>
        <w:t>In response to a customer's written request, the Bank will transmit a response in one of the following ways, as provided below. The response is considered delivered if it is sent to the customer:</w:t>
      </w:r>
    </w:p>
    <w:p w14:paraId="1903FACE" w14:textId="77777777" w:rsidR="008842B9" w:rsidRPr="008842B9" w:rsidRDefault="008842B9" w:rsidP="008842B9">
      <w:pPr>
        <w:pStyle w:val="a8"/>
        <w:widowControl w:val="0"/>
        <w:tabs>
          <w:tab w:val="left" w:pos="1134"/>
        </w:tabs>
        <w:ind w:left="0" w:firstLine="709"/>
        <w:jc w:val="both"/>
        <w:rPr>
          <w:bCs/>
          <w:sz w:val="24"/>
          <w:szCs w:val="24"/>
          <w:lang w:val="en-US" w:eastAsia="ar-SA"/>
        </w:rPr>
      </w:pPr>
      <w:r w:rsidRPr="008842B9">
        <w:rPr>
          <w:bCs/>
          <w:sz w:val="24"/>
          <w:szCs w:val="24"/>
          <w:lang w:val="en-US" w:eastAsia="ar-SA"/>
        </w:rPr>
        <w:t>- to the place of residence specified in the banking services agreement or the customer's request, by registered mail with acknowledgment of receipt, including if received by an adult member of the borrower's family residing at the specified address;</w:t>
      </w:r>
    </w:p>
    <w:p w14:paraId="48B980B6" w14:textId="77777777" w:rsidR="008842B9" w:rsidRPr="008842B9" w:rsidRDefault="008842B9" w:rsidP="008842B9">
      <w:pPr>
        <w:pStyle w:val="a8"/>
        <w:widowControl w:val="0"/>
        <w:tabs>
          <w:tab w:val="left" w:pos="1134"/>
        </w:tabs>
        <w:ind w:left="0" w:firstLine="709"/>
        <w:jc w:val="both"/>
        <w:rPr>
          <w:bCs/>
          <w:sz w:val="24"/>
          <w:szCs w:val="24"/>
          <w:lang w:val="en-US" w:eastAsia="ar-SA"/>
        </w:rPr>
      </w:pPr>
      <w:r w:rsidRPr="008842B9">
        <w:rPr>
          <w:bCs/>
          <w:sz w:val="24"/>
          <w:szCs w:val="24"/>
          <w:lang w:val="en-US" w:eastAsia="ar-SA"/>
        </w:rPr>
        <w:t>- to the email address specified in the banking services agreement or the customer's request;</w:t>
      </w:r>
    </w:p>
    <w:p w14:paraId="23EAA68F" w14:textId="7862243F" w:rsidR="00C62D50" w:rsidRPr="008842B9" w:rsidRDefault="008842B9" w:rsidP="00BC62F1">
      <w:pPr>
        <w:pStyle w:val="a8"/>
        <w:widowControl w:val="0"/>
        <w:tabs>
          <w:tab w:val="left" w:pos="1134"/>
        </w:tabs>
        <w:ind w:left="0" w:firstLine="709"/>
        <w:jc w:val="both"/>
        <w:rPr>
          <w:bCs/>
          <w:sz w:val="24"/>
          <w:lang w:val="en-US" w:eastAsia="ar-SA"/>
        </w:rPr>
      </w:pPr>
      <w:r w:rsidRPr="008842B9">
        <w:rPr>
          <w:bCs/>
          <w:sz w:val="24"/>
          <w:szCs w:val="24"/>
          <w:lang w:val="en-US" w:eastAsia="ar-SA"/>
        </w:rPr>
        <w:t>- using other means of communication stipulated by the banking services agreement that ensure a record of the customer's receipt of the response</w:t>
      </w:r>
      <w:r>
        <w:rPr>
          <w:bCs/>
          <w:sz w:val="24"/>
          <w:szCs w:val="24"/>
          <w:lang w:val="en-US" w:eastAsia="ar-SA"/>
        </w:rPr>
        <w:t>.</w:t>
      </w:r>
    </w:p>
    <w:p w14:paraId="7C049316" w14:textId="75036690" w:rsidR="00C62D50" w:rsidRPr="00BC62F1" w:rsidRDefault="00BC62F1" w:rsidP="00AD3F55">
      <w:pPr>
        <w:pStyle w:val="a8"/>
        <w:widowControl w:val="0"/>
        <w:numPr>
          <w:ilvl w:val="0"/>
          <w:numId w:val="1"/>
        </w:numPr>
        <w:tabs>
          <w:tab w:val="left" w:pos="1134"/>
        </w:tabs>
        <w:ind w:left="0" w:firstLine="709"/>
        <w:jc w:val="both"/>
        <w:rPr>
          <w:bCs/>
          <w:sz w:val="24"/>
          <w:lang w:val="en-US" w:eastAsia="ar-SA"/>
        </w:rPr>
      </w:pPr>
      <w:r w:rsidRPr="00BC62F1">
        <w:rPr>
          <w:bCs/>
          <w:sz w:val="24"/>
          <w:lang w:val="en-US" w:eastAsia="ar-SA"/>
        </w:rPr>
        <w:t xml:space="preserve">The procedure for reviewing customer inquiries is regulated by the General Terms and Conditions and Rules for Reviewing Customer Inquiries Arising During the Provision of Banking Services at </w:t>
      </w:r>
      <w:proofErr w:type="spellStart"/>
      <w:r w:rsidRPr="00BC62F1">
        <w:rPr>
          <w:bCs/>
          <w:sz w:val="24"/>
          <w:lang w:val="en-US" w:eastAsia="ar-SA"/>
        </w:rPr>
        <w:t>Otbasy</w:t>
      </w:r>
      <w:proofErr w:type="spellEnd"/>
      <w:r w:rsidRPr="00BC62F1">
        <w:rPr>
          <w:bCs/>
          <w:sz w:val="24"/>
          <w:lang w:val="en-US" w:eastAsia="ar-SA"/>
        </w:rPr>
        <w:t xml:space="preserve"> Bank JSC, which are publicly available and are posted on the Bank's website, </w:t>
      </w:r>
      <w:hyperlink r:id="rId10" w:history="1">
        <w:r w:rsidRPr="0022133C">
          <w:rPr>
            <w:rStyle w:val="ac"/>
            <w:bCs/>
            <w:sz w:val="24"/>
            <w:lang w:val="en-US" w:eastAsia="ar-SA"/>
          </w:rPr>
          <w:t>www.hcsbk.kz</w:t>
        </w:r>
      </w:hyperlink>
      <w:r>
        <w:rPr>
          <w:bCs/>
          <w:sz w:val="24"/>
          <w:lang w:val="en-US" w:eastAsia="ar-SA"/>
        </w:rPr>
        <w:t xml:space="preserve"> </w:t>
      </w:r>
      <w:r w:rsidR="00C62D50" w:rsidRPr="00BC62F1">
        <w:rPr>
          <w:bCs/>
          <w:sz w:val="24"/>
          <w:lang w:val="en-US" w:eastAsia="ar-SA"/>
        </w:rPr>
        <w:t xml:space="preserve">. </w:t>
      </w:r>
    </w:p>
    <w:p w14:paraId="568BBCB6" w14:textId="1879D84B" w:rsidR="00C62D50" w:rsidRPr="00AD3F55" w:rsidRDefault="00AD3F55" w:rsidP="00AD3F55">
      <w:pPr>
        <w:pStyle w:val="a8"/>
        <w:widowControl w:val="0"/>
        <w:numPr>
          <w:ilvl w:val="0"/>
          <w:numId w:val="1"/>
        </w:numPr>
        <w:tabs>
          <w:tab w:val="left" w:pos="1134"/>
        </w:tabs>
        <w:ind w:left="0" w:firstLine="709"/>
        <w:jc w:val="both"/>
        <w:rPr>
          <w:bCs/>
          <w:sz w:val="24"/>
          <w:lang w:val="en-US" w:eastAsia="ar-SA"/>
        </w:rPr>
      </w:pPr>
      <w:r w:rsidRPr="00AD3F55">
        <w:rPr>
          <w:bCs/>
          <w:sz w:val="24"/>
          <w:lang w:val="en-US" w:eastAsia="ar-SA"/>
        </w:rPr>
        <w:t>The procedure for deciding on customer inquiries, including requests to change the terms of a bank loan agreement, is regulated by the Bank's internal documents.</w:t>
      </w:r>
    </w:p>
    <w:p w14:paraId="49D36690" w14:textId="77777777" w:rsidR="00C62D50" w:rsidRPr="00AD3F55" w:rsidRDefault="00C62D50" w:rsidP="00C62D50">
      <w:pPr>
        <w:widowControl w:val="0"/>
        <w:tabs>
          <w:tab w:val="num" w:pos="1134"/>
        </w:tabs>
        <w:jc w:val="both"/>
        <w:rPr>
          <w:bCs/>
          <w:lang w:val="en-US" w:eastAsia="ar-SA"/>
        </w:rPr>
      </w:pPr>
    </w:p>
    <w:p w14:paraId="4E1270FD" w14:textId="77777777" w:rsidR="00C62D50" w:rsidRPr="00AD3F55" w:rsidRDefault="00C62D50" w:rsidP="00C62D50">
      <w:pPr>
        <w:widowControl w:val="0"/>
        <w:tabs>
          <w:tab w:val="num" w:pos="1134"/>
        </w:tabs>
        <w:jc w:val="both"/>
        <w:rPr>
          <w:bCs/>
          <w:lang w:val="en-US" w:eastAsia="ar-SA"/>
        </w:rPr>
      </w:pPr>
    </w:p>
    <w:p w14:paraId="3485691C" w14:textId="18BC6608" w:rsidR="00C62D50" w:rsidRPr="00880D8D" w:rsidRDefault="006424F5" w:rsidP="00C62D50">
      <w:pPr>
        <w:pStyle w:val="a8"/>
        <w:widowControl w:val="0"/>
        <w:tabs>
          <w:tab w:val="num" w:pos="1134"/>
        </w:tabs>
        <w:ind w:left="831"/>
        <w:jc w:val="center"/>
        <w:rPr>
          <w:b/>
          <w:bCs/>
          <w:sz w:val="24"/>
          <w:lang w:eastAsia="ar-SA"/>
        </w:rPr>
      </w:pPr>
      <w:proofErr w:type="spellStart"/>
      <w:r w:rsidRPr="006424F5">
        <w:rPr>
          <w:b/>
          <w:bCs/>
          <w:sz w:val="24"/>
          <w:lang w:eastAsia="ar-SA"/>
        </w:rPr>
        <w:t>Chapter</w:t>
      </w:r>
      <w:proofErr w:type="spellEnd"/>
      <w:r w:rsidRPr="006424F5">
        <w:rPr>
          <w:b/>
          <w:bCs/>
          <w:sz w:val="24"/>
          <w:lang w:eastAsia="ar-SA"/>
        </w:rPr>
        <w:t xml:space="preserve"> </w:t>
      </w:r>
      <w:r w:rsidR="00C62D50" w:rsidRPr="00880D8D">
        <w:rPr>
          <w:b/>
          <w:bCs/>
          <w:sz w:val="24"/>
          <w:lang w:eastAsia="ar-SA"/>
        </w:rPr>
        <w:t xml:space="preserve">11. </w:t>
      </w:r>
      <w:proofErr w:type="spellStart"/>
      <w:r w:rsidRPr="006424F5">
        <w:rPr>
          <w:b/>
          <w:bCs/>
          <w:sz w:val="24"/>
          <w:lang w:eastAsia="ar-SA"/>
        </w:rPr>
        <w:t>Miscellaneous</w:t>
      </w:r>
      <w:proofErr w:type="spellEnd"/>
    </w:p>
    <w:p w14:paraId="7D1E30C8" w14:textId="77777777" w:rsidR="00C62D50" w:rsidRPr="00880D8D" w:rsidRDefault="00C62D50" w:rsidP="00C62D50">
      <w:pPr>
        <w:pStyle w:val="a8"/>
        <w:widowControl w:val="0"/>
        <w:ind w:left="709"/>
        <w:jc w:val="both"/>
        <w:rPr>
          <w:bCs/>
          <w:sz w:val="24"/>
          <w:lang w:eastAsia="ar-SA"/>
        </w:rPr>
      </w:pPr>
    </w:p>
    <w:p w14:paraId="0A427227" w14:textId="3AAC612C" w:rsidR="00C62D50" w:rsidRPr="00D67430" w:rsidRDefault="00D67430" w:rsidP="00D67430">
      <w:pPr>
        <w:pStyle w:val="a8"/>
        <w:widowControl w:val="0"/>
        <w:numPr>
          <w:ilvl w:val="0"/>
          <w:numId w:val="1"/>
        </w:numPr>
        <w:tabs>
          <w:tab w:val="left" w:pos="1134"/>
        </w:tabs>
        <w:ind w:left="0" w:firstLine="709"/>
        <w:jc w:val="both"/>
        <w:rPr>
          <w:bCs/>
          <w:sz w:val="24"/>
          <w:lang w:val="en-US" w:eastAsia="ar-SA"/>
        </w:rPr>
      </w:pPr>
      <w:r w:rsidRPr="00D67430">
        <w:rPr>
          <w:bCs/>
          <w:sz w:val="24"/>
          <w:lang w:val="en-US" w:eastAsia="ar-SA"/>
        </w:rPr>
        <w:t>Procedures and provisions not regulated by the Policy are implemented in accordance with the legislative and regulatory legal acts of the Republic of Kazakhstan and the</w:t>
      </w:r>
      <w:r>
        <w:rPr>
          <w:bCs/>
          <w:sz w:val="24"/>
          <w:lang w:val="en-US" w:eastAsia="ar-SA"/>
        </w:rPr>
        <w:t xml:space="preserve"> internal documents of the Bank</w:t>
      </w:r>
      <w:r w:rsidR="00C62D50" w:rsidRPr="00D67430">
        <w:rPr>
          <w:bCs/>
          <w:sz w:val="24"/>
          <w:lang w:val="en-US" w:eastAsia="ar-SA"/>
        </w:rPr>
        <w:t>.</w:t>
      </w:r>
    </w:p>
    <w:p w14:paraId="322201A2" w14:textId="7E188762" w:rsidR="00C62D50" w:rsidRPr="00C875D5" w:rsidRDefault="00C875D5" w:rsidP="00C875D5">
      <w:pPr>
        <w:widowControl w:val="0"/>
        <w:ind w:firstLine="709"/>
        <w:jc w:val="both"/>
        <w:rPr>
          <w:bCs/>
          <w:lang w:val="en-US" w:eastAsia="ar-SA"/>
        </w:rPr>
      </w:pPr>
      <w:r w:rsidRPr="00C875D5">
        <w:rPr>
          <w:lang w:val="en-US"/>
        </w:rPr>
        <w:t>In the event of any contradictions between individual provisions of the Policy and the legislation of the Republic of Kazakhstan, the provisions of the legislation of the Republic of Kazakhstan shall apply.</w:t>
      </w:r>
    </w:p>
    <w:p w14:paraId="5DA577EB" w14:textId="2D295443" w:rsidR="00C62D50" w:rsidRPr="00C875D5" w:rsidRDefault="00C875D5" w:rsidP="00C875D5">
      <w:pPr>
        <w:pStyle w:val="a8"/>
        <w:widowControl w:val="0"/>
        <w:numPr>
          <w:ilvl w:val="0"/>
          <w:numId w:val="1"/>
        </w:numPr>
        <w:tabs>
          <w:tab w:val="left" w:pos="993"/>
          <w:tab w:val="left" w:pos="1134"/>
        </w:tabs>
        <w:ind w:left="0" w:firstLine="709"/>
        <w:jc w:val="both"/>
        <w:rPr>
          <w:lang w:val="en-US"/>
        </w:rPr>
      </w:pPr>
      <w:r w:rsidRPr="00C875D5">
        <w:rPr>
          <w:bCs/>
          <w:sz w:val="24"/>
          <w:lang w:val="en-US" w:eastAsia="ar-SA"/>
        </w:rPr>
        <w:t>The Customer Rights Compliance Department is responsible for updating the Policy</w:t>
      </w:r>
      <w:r w:rsidR="00C62D50" w:rsidRPr="00C875D5">
        <w:rPr>
          <w:bCs/>
          <w:sz w:val="24"/>
          <w:lang w:val="en-US" w:eastAsia="ar-SA"/>
        </w:rPr>
        <w:t>.</w:t>
      </w:r>
    </w:p>
    <w:p w14:paraId="2FF66AEF" w14:textId="77777777" w:rsidR="00C62D50" w:rsidRPr="00C875D5" w:rsidRDefault="00C62D50" w:rsidP="00C62D50">
      <w:pPr>
        <w:pStyle w:val="aa"/>
        <w:ind w:firstLine="709"/>
        <w:rPr>
          <w:szCs w:val="24"/>
          <w:lang w:val="en-US"/>
        </w:rPr>
      </w:pPr>
    </w:p>
    <w:p w14:paraId="1B711045" w14:textId="77777777" w:rsidR="00C62D50" w:rsidRPr="00C875D5" w:rsidRDefault="00C62D50" w:rsidP="00C62D50">
      <w:pPr>
        <w:pStyle w:val="aa"/>
        <w:ind w:right="-1"/>
        <w:jc w:val="center"/>
        <w:rPr>
          <w:sz w:val="28"/>
          <w:lang w:val="en-US"/>
        </w:rPr>
      </w:pPr>
    </w:p>
    <w:p w14:paraId="5B89D871" w14:textId="77777777" w:rsidR="001216D8" w:rsidRPr="00745C58" w:rsidRDefault="001216D8"/>
    <w:sectPr w:rsidR="001216D8" w:rsidRPr="00745C58" w:rsidSect="007F2E48">
      <w:headerReference w:type="default" r:id="rId11"/>
      <w:footerReference w:type="even" r:id="rId12"/>
      <w:footerReference w:type="default" r:id="rId1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4F42" w14:textId="77777777" w:rsidR="009828C4" w:rsidRDefault="009828C4">
      <w:r>
        <w:separator/>
      </w:r>
    </w:p>
  </w:endnote>
  <w:endnote w:type="continuationSeparator" w:id="0">
    <w:p w14:paraId="185A67C6" w14:textId="77777777" w:rsidR="009828C4" w:rsidRDefault="0098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AA5C" w14:textId="77777777" w:rsidR="00E40E0B" w:rsidRDefault="00AC721A" w:rsidP="005626F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4E6AF4" w14:textId="77777777" w:rsidR="00E40E0B" w:rsidRDefault="00E40E0B" w:rsidP="0096138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F551" w14:textId="77777777" w:rsidR="00E40E0B" w:rsidRDefault="00E40E0B" w:rsidP="009613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0A78" w14:textId="77777777" w:rsidR="009828C4" w:rsidRDefault="009828C4">
      <w:r>
        <w:separator/>
      </w:r>
    </w:p>
  </w:footnote>
  <w:footnote w:type="continuationSeparator" w:id="0">
    <w:p w14:paraId="14EEAADC" w14:textId="77777777" w:rsidR="009828C4" w:rsidRDefault="0098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22D4" w14:textId="7338309E" w:rsidR="00E40E0B" w:rsidRPr="00F54F2B" w:rsidRDefault="002302CC" w:rsidP="0063502F">
    <w:pPr>
      <w:spacing w:after="120"/>
      <w:ind w:right="-144" w:firstLine="709"/>
      <w:jc w:val="right"/>
      <w:rPr>
        <w:i/>
        <w:color w:val="000000"/>
      </w:rPr>
    </w:pPr>
    <w:r w:rsidRPr="00F54F2B">
      <w:rPr>
        <w:i/>
        <w:color w:val="000000"/>
        <w:lang w:val="en"/>
      </w:rPr>
      <w:t>For internal use only</w:t>
    </w:r>
  </w:p>
  <w:p w14:paraId="0666E54D" w14:textId="77777777" w:rsidR="00E40E0B" w:rsidRDefault="00E40E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A4A0190"/>
    <w:lvl w:ilvl="0">
      <w:start w:val="1"/>
      <w:numFmt w:val="decimal"/>
      <w:lvlText w:val="%1."/>
      <w:lvlJc w:val="left"/>
      <w:pPr>
        <w:tabs>
          <w:tab w:val="num" w:pos="426"/>
        </w:tabs>
        <w:ind w:left="831" w:hanging="405"/>
      </w:pPr>
      <w:rPr>
        <w:rFonts w:ascii="Times New Roman" w:hAnsi="Times New Roman" w:cs="Times New Roman" w:hint="default"/>
        <w:sz w:val="24"/>
        <w:szCs w:val="24"/>
      </w:r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C5F17B1"/>
    <w:multiLevelType w:val="hybridMultilevel"/>
    <w:tmpl w:val="9274DFE0"/>
    <w:lvl w:ilvl="0" w:tplc="A3F807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E263989"/>
    <w:multiLevelType w:val="hybridMultilevel"/>
    <w:tmpl w:val="F2B6E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7593409">
    <w:abstractNumId w:val="0"/>
  </w:num>
  <w:num w:numId="2" w16cid:durableId="904415947">
    <w:abstractNumId w:val="2"/>
  </w:num>
  <w:num w:numId="3" w16cid:durableId="95960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50"/>
    <w:rsid w:val="00040BE1"/>
    <w:rsid w:val="00046DA5"/>
    <w:rsid w:val="00075EF9"/>
    <w:rsid w:val="00082B49"/>
    <w:rsid w:val="00092D3E"/>
    <w:rsid w:val="000977C1"/>
    <w:rsid w:val="000C3A76"/>
    <w:rsid w:val="001216D8"/>
    <w:rsid w:val="00122CF1"/>
    <w:rsid w:val="001231A5"/>
    <w:rsid w:val="00135371"/>
    <w:rsid w:val="0015423B"/>
    <w:rsid w:val="001667EA"/>
    <w:rsid w:val="0017680E"/>
    <w:rsid w:val="001B02E6"/>
    <w:rsid w:val="001B6ED9"/>
    <w:rsid w:val="001C6AE8"/>
    <w:rsid w:val="001C76EF"/>
    <w:rsid w:val="0022653C"/>
    <w:rsid w:val="002302CC"/>
    <w:rsid w:val="00243252"/>
    <w:rsid w:val="0024486A"/>
    <w:rsid w:val="00290010"/>
    <w:rsid w:val="0029153C"/>
    <w:rsid w:val="002929C8"/>
    <w:rsid w:val="00297F09"/>
    <w:rsid w:val="002A0B09"/>
    <w:rsid w:val="002A659E"/>
    <w:rsid w:val="002B25E5"/>
    <w:rsid w:val="002C159F"/>
    <w:rsid w:val="002F3242"/>
    <w:rsid w:val="003149B1"/>
    <w:rsid w:val="00326C29"/>
    <w:rsid w:val="00334909"/>
    <w:rsid w:val="003400F7"/>
    <w:rsid w:val="00343DD6"/>
    <w:rsid w:val="003A63DC"/>
    <w:rsid w:val="003A673C"/>
    <w:rsid w:val="003E12E0"/>
    <w:rsid w:val="00402686"/>
    <w:rsid w:val="00433092"/>
    <w:rsid w:val="0045737E"/>
    <w:rsid w:val="004577CF"/>
    <w:rsid w:val="004C4B44"/>
    <w:rsid w:val="00532E06"/>
    <w:rsid w:val="00575A00"/>
    <w:rsid w:val="00595C24"/>
    <w:rsid w:val="005B5A39"/>
    <w:rsid w:val="005C39A6"/>
    <w:rsid w:val="005C5112"/>
    <w:rsid w:val="005F7A7B"/>
    <w:rsid w:val="00622F9B"/>
    <w:rsid w:val="0063504A"/>
    <w:rsid w:val="006424F5"/>
    <w:rsid w:val="00647B7D"/>
    <w:rsid w:val="0065251C"/>
    <w:rsid w:val="006748CF"/>
    <w:rsid w:val="006801CF"/>
    <w:rsid w:val="006B293C"/>
    <w:rsid w:val="006F759C"/>
    <w:rsid w:val="00740B43"/>
    <w:rsid w:val="007433CF"/>
    <w:rsid w:val="00743B87"/>
    <w:rsid w:val="00745C58"/>
    <w:rsid w:val="00756E34"/>
    <w:rsid w:val="007617F0"/>
    <w:rsid w:val="007B7118"/>
    <w:rsid w:val="007C5C73"/>
    <w:rsid w:val="00810228"/>
    <w:rsid w:val="00820886"/>
    <w:rsid w:val="00821F9A"/>
    <w:rsid w:val="00832AFD"/>
    <w:rsid w:val="00880D8D"/>
    <w:rsid w:val="008842B9"/>
    <w:rsid w:val="008A413C"/>
    <w:rsid w:val="008F03E4"/>
    <w:rsid w:val="009102B0"/>
    <w:rsid w:val="00923553"/>
    <w:rsid w:val="009828C4"/>
    <w:rsid w:val="009A3D7B"/>
    <w:rsid w:val="009C0B24"/>
    <w:rsid w:val="009D66A1"/>
    <w:rsid w:val="009E3A89"/>
    <w:rsid w:val="009F2CD2"/>
    <w:rsid w:val="009F75A0"/>
    <w:rsid w:val="00A23AF3"/>
    <w:rsid w:val="00A766DE"/>
    <w:rsid w:val="00A81B4D"/>
    <w:rsid w:val="00A877F2"/>
    <w:rsid w:val="00AA013C"/>
    <w:rsid w:val="00AC6F92"/>
    <w:rsid w:val="00AC721A"/>
    <w:rsid w:val="00AC767A"/>
    <w:rsid w:val="00AD3F55"/>
    <w:rsid w:val="00B2509C"/>
    <w:rsid w:val="00B34372"/>
    <w:rsid w:val="00B56939"/>
    <w:rsid w:val="00B6015E"/>
    <w:rsid w:val="00B6030E"/>
    <w:rsid w:val="00BC1704"/>
    <w:rsid w:val="00BC62F1"/>
    <w:rsid w:val="00BC6387"/>
    <w:rsid w:val="00BE2E7A"/>
    <w:rsid w:val="00C06BFC"/>
    <w:rsid w:val="00C54131"/>
    <w:rsid w:val="00C6026F"/>
    <w:rsid w:val="00C62D50"/>
    <w:rsid w:val="00C63E39"/>
    <w:rsid w:val="00C85126"/>
    <w:rsid w:val="00C875D5"/>
    <w:rsid w:val="00CF546F"/>
    <w:rsid w:val="00D40262"/>
    <w:rsid w:val="00D6133B"/>
    <w:rsid w:val="00D67430"/>
    <w:rsid w:val="00E368C9"/>
    <w:rsid w:val="00E40E0B"/>
    <w:rsid w:val="00E53044"/>
    <w:rsid w:val="00E651C4"/>
    <w:rsid w:val="00E93B23"/>
    <w:rsid w:val="00EA0128"/>
    <w:rsid w:val="00EB28A3"/>
    <w:rsid w:val="00EB4562"/>
    <w:rsid w:val="00ED6EFF"/>
    <w:rsid w:val="00EE75BC"/>
    <w:rsid w:val="00F1300A"/>
    <w:rsid w:val="00F32BCD"/>
    <w:rsid w:val="00F3700C"/>
    <w:rsid w:val="00F41B8D"/>
    <w:rsid w:val="00F43AEC"/>
    <w:rsid w:val="00F82B8C"/>
    <w:rsid w:val="00F8605B"/>
    <w:rsid w:val="00F918E1"/>
    <w:rsid w:val="00F96F84"/>
    <w:rsid w:val="00FC3359"/>
    <w:rsid w:val="00FD15B9"/>
    <w:rsid w:val="00FD3AF5"/>
    <w:rsid w:val="00FD575C"/>
    <w:rsid w:val="00FF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1645"/>
  <w15:chartTrackingRefBased/>
  <w15:docId w15:val="{6A4869AC-1F2D-4DF9-863D-E0E1CF77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D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2D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62D50"/>
    <w:pPr>
      <w:tabs>
        <w:tab w:val="center" w:pos="4677"/>
        <w:tab w:val="right" w:pos="9355"/>
      </w:tabs>
    </w:pPr>
  </w:style>
  <w:style w:type="character" w:customStyle="1" w:styleId="a4">
    <w:name w:val="Нижний колонтитул Знак"/>
    <w:basedOn w:val="a0"/>
    <w:link w:val="a3"/>
    <w:uiPriority w:val="99"/>
    <w:rsid w:val="00C62D50"/>
    <w:rPr>
      <w:rFonts w:ascii="Times New Roman" w:eastAsia="Times New Roman" w:hAnsi="Times New Roman" w:cs="Times New Roman"/>
      <w:sz w:val="24"/>
      <w:szCs w:val="24"/>
      <w:lang w:eastAsia="ru-RU"/>
    </w:rPr>
  </w:style>
  <w:style w:type="character" w:styleId="a5">
    <w:name w:val="page number"/>
    <w:basedOn w:val="a0"/>
    <w:rsid w:val="00C62D50"/>
  </w:style>
  <w:style w:type="paragraph" w:styleId="a6">
    <w:name w:val="header"/>
    <w:aliases w:val=" Знак3, Знак6,Знак3,Знак6"/>
    <w:basedOn w:val="a"/>
    <w:link w:val="a7"/>
    <w:uiPriority w:val="99"/>
    <w:unhideWhenUsed/>
    <w:rsid w:val="00C62D50"/>
    <w:pPr>
      <w:tabs>
        <w:tab w:val="center" w:pos="4677"/>
        <w:tab w:val="right" w:pos="9355"/>
      </w:tabs>
    </w:pPr>
  </w:style>
  <w:style w:type="character" w:customStyle="1" w:styleId="a7">
    <w:name w:val="Верхний колонтитул Знак"/>
    <w:aliases w:val=" Знак3 Знак, Знак6 Знак,Знак3 Знак,Знак6 Знак"/>
    <w:basedOn w:val="a0"/>
    <w:link w:val="a6"/>
    <w:uiPriority w:val="99"/>
    <w:rsid w:val="00C62D50"/>
    <w:rPr>
      <w:rFonts w:ascii="Times New Roman" w:eastAsia="Times New Roman" w:hAnsi="Times New Roman" w:cs="Times New Roman"/>
      <w:sz w:val="24"/>
      <w:szCs w:val="24"/>
      <w:lang w:eastAsia="ru-RU"/>
    </w:rPr>
  </w:style>
  <w:style w:type="paragraph" w:styleId="a8">
    <w:name w:val="List Paragraph"/>
    <w:aliases w:val="Bullets before,Elenco Normale,маркированный,Heading1,Colorful List - Accent 11,Colorful List - Accent 11CxSpLast,H1-1,Заголовок3,Содержание. 2 уровень,Заголовок_3,Bullet Number,lp1,strich,2nd Tier Header,List Paragraph,Список 1"/>
    <w:basedOn w:val="a"/>
    <w:link w:val="a9"/>
    <w:uiPriority w:val="34"/>
    <w:qFormat/>
    <w:rsid w:val="00C62D50"/>
    <w:pPr>
      <w:ind w:left="720"/>
      <w:contextualSpacing/>
    </w:pPr>
    <w:rPr>
      <w:sz w:val="20"/>
      <w:szCs w:val="20"/>
    </w:rPr>
  </w:style>
  <w:style w:type="character" w:customStyle="1" w:styleId="a9">
    <w:name w:val="Абзац списка Знак"/>
    <w:aliases w:val="Bullets before Знак,Elenco Normale Знак,маркированный Знак,Heading1 Знак,Colorful List - Accent 11 Знак,Colorful List - Accent 11CxSpLast Знак,H1-1 Знак,Заголовок3 Знак,Содержание. 2 уровень Знак,Заголовок_3 Знак,Bullet Number Знак"/>
    <w:link w:val="a8"/>
    <w:uiPriority w:val="34"/>
    <w:qFormat/>
    <w:locked/>
    <w:rsid w:val="00C62D50"/>
    <w:rPr>
      <w:rFonts w:ascii="Times New Roman" w:eastAsia="Times New Roman" w:hAnsi="Times New Roman" w:cs="Times New Roman"/>
      <w:sz w:val="20"/>
      <w:szCs w:val="20"/>
      <w:lang w:eastAsia="ru-RU"/>
    </w:rPr>
  </w:style>
  <w:style w:type="paragraph" w:styleId="aa">
    <w:name w:val="No Spacing"/>
    <w:link w:val="ab"/>
    <w:uiPriority w:val="1"/>
    <w:qFormat/>
    <w:rsid w:val="00C62D50"/>
    <w:pPr>
      <w:spacing w:after="0" w:line="240" w:lineRule="auto"/>
      <w:jc w:val="both"/>
    </w:pPr>
    <w:rPr>
      <w:rFonts w:ascii="Times New Roman" w:eastAsia="Times New Roman" w:hAnsi="Times New Roman" w:cs="Times New Roman"/>
      <w:sz w:val="24"/>
      <w:lang w:eastAsia="ru-RU"/>
    </w:rPr>
  </w:style>
  <w:style w:type="character" w:customStyle="1" w:styleId="ab">
    <w:name w:val="Без интервала Знак"/>
    <w:link w:val="aa"/>
    <w:uiPriority w:val="1"/>
    <w:rsid w:val="00C62D50"/>
    <w:rPr>
      <w:rFonts w:ascii="Times New Roman" w:eastAsia="Times New Roman" w:hAnsi="Times New Roman" w:cs="Times New Roman"/>
      <w:sz w:val="24"/>
      <w:lang w:eastAsia="ru-RU"/>
    </w:rPr>
  </w:style>
  <w:style w:type="character" w:styleId="ac">
    <w:name w:val="Hyperlink"/>
    <w:basedOn w:val="a0"/>
    <w:uiPriority w:val="99"/>
    <w:unhideWhenUsed/>
    <w:rsid w:val="00C62D50"/>
    <w:rPr>
      <w:color w:val="0563C1" w:themeColor="hyperlink"/>
      <w:u w:val="single"/>
    </w:rPr>
  </w:style>
  <w:style w:type="paragraph" w:styleId="11">
    <w:name w:val="toc 1"/>
    <w:basedOn w:val="a"/>
    <w:next w:val="a"/>
    <w:autoRedefine/>
    <w:uiPriority w:val="39"/>
    <w:rsid w:val="009102B0"/>
    <w:pPr>
      <w:tabs>
        <w:tab w:val="left" w:pos="567"/>
        <w:tab w:val="right" w:leader="dot" w:pos="10205"/>
      </w:tabs>
      <w:jc w:val="both"/>
    </w:pPr>
    <w:rPr>
      <w:color w:val="000000"/>
    </w:rPr>
  </w:style>
  <w:style w:type="character" w:customStyle="1" w:styleId="10">
    <w:name w:val="Заголовок 1 Знак"/>
    <w:basedOn w:val="a0"/>
    <w:link w:val="1"/>
    <w:uiPriority w:val="9"/>
    <w:rsid w:val="00C62D50"/>
    <w:rPr>
      <w:rFonts w:asciiTheme="majorHAnsi" w:eastAsiaTheme="majorEastAsia" w:hAnsiTheme="majorHAnsi" w:cstheme="majorBidi"/>
      <w:color w:val="2E74B5" w:themeColor="accent1" w:themeShade="BF"/>
      <w:sz w:val="32"/>
      <w:szCs w:val="32"/>
      <w:lang w:eastAsia="ru-RU"/>
    </w:rPr>
  </w:style>
  <w:style w:type="paragraph" w:styleId="ad">
    <w:name w:val="TOC Heading"/>
    <w:basedOn w:val="1"/>
    <w:next w:val="a"/>
    <w:uiPriority w:val="39"/>
    <w:unhideWhenUsed/>
    <w:qFormat/>
    <w:rsid w:val="00C62D50"/>
    <w:pPr>
      <w:keepLines w:val="0"/>
      <w:spacing w:after="60"/>
      <w:outlineLvl w:val="9"/>
    </w:pPr>
    <w:rPr>
      <w:rFonts w:ascii="Cambria" w:eastAsia="Times New Roman" w:hAnsi="Cambria" w:cs="Times New Roman"/>
      <w:b/>
      <w:bCs/>
      <w:color w:val="auto"/>
      <w:kern w:val="32"/>
    </w:rPr>
  </w:style>
  <w:style w:type="paragraph" w:styleId="ae">
    <w:name w:val="Balloon Text"/>
    <w:basedOn w:val="a"/>
    <w:link w:val="af"/>
    <w:uiPriority w:val="99"/>
    <w:semiHidden/>
    <w:unhideWhenUsed/>
    <w:rsid w:val="00880D8D"/>
    <w:rPr>
      <w:rFonts w:ascii="Segoe UI" w:hAnsi="Segoe UI" w:cs="Segoe UI"/>
      <w:sz w:val="18"/>
      <w:szCs w:val="18"/>
    </w:rPr>
  </w:style>
  <w:style w:type="character" w:customStyle="1" w:styleId="af">
    <w:name w:val="Текст выноски Знак"/>
    <w:basedOn w:val="a0"/>
    <w:link w:val="ae"/>
    <w:uiPriority w:val="99"/>
    <w:semiHidden/>
    <w:rsid w:val="00880D8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mailto:antifraud@otbasy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B9F4C-CCA4-4099-82F6-9626F954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4340</Words>
  <Characters>25350</Characters>
  <Application>Microsoft Office Word</Application>
  <DocSecurity>0</DocSecurity>
  <Lines>2304</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Ерген Әділ Жамбылұлы</dc:creator>
  <cp:keywords/>
  <dc:description/>
  <cp:lastModifiedBy>Ерген Әділ Жамбылұлы</cp:lastModifiedBy>
  <cp:revision>2</cp:revision>
  <cp:lastPrinted>2026-01-27T10:15:00Z</cp:lastPrinted>
  <dcterms:created xsi:type="dcterms:W3CDTF">2026-05-12T12:59:00Z</dcterms:created>
  <dcterms:modified xsi:type="dcterms:W3CDTF">2026-05-12T12:59:00Z</dcterms:modified>
  <cp:contentStatus/>
</cp:coreProperties>
</file>